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9AC" w:rsidRDefault="005D2341" w:rsidP="005269AC">
      <w:pPr>
        <w:pStyle w:val="Title"/>
        <w:rPr>
          <w:rStyle w:val="LabTitleInstVersred"/>
        </w:rPr>
      </w:pPr>
      <w:sdt>
        <w:sdtPr>
          <w:rPr>
            <w:b w:val="0"/>
            <w:noProof/>
            <w:color w:val="EE0000"/>
          </w:rPr>
          <w:alias w:val="Title"/>
          <w:tag w:val=""/>
          <w:id w:val="966401256"/>
          <w:placeholder>
            <w:docPart w:val="888B816966D546D3A5E313BC662CB59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5269AC" w:rsidRPr="009C2244">
            <w:rPr>
              <w:noProof/>
            </w:rPr>
            <w:t>Lab - Install Adapter Cards</w:t>
          </w:r>
        </w:sdtContent>
      </w:sdt>
      <w:r w:rsidR="005269AC">
        <w:rPr>
          <w:noProof/>
        </w:rPr>
        <w:t xml:space="preserve"> </w:t>
      </w:r>
      <w:r w:rsidR="005269AC" w:rsidRPr="00237DDA">
        <w:rPr>
          <w:rStyle w:val="LabTitleInstVersred"/>
        </w:rPr>
        <w:t>(Instructor Version)</w:t>
      </w:r>
    </w:p>
    <w:p w:rsidR="005269AC" w:rsidRPr="009A1CF4" w:rsidRDefault="005269AC" w:rsidP="005269AC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>font color or g</w:t>
      </w:r>
      <w:r w:rsidRPr="009A1CF4">
        <w:t>ray highlights indicate text that appears in the instructor copy only.</w:t>
      </w:r>
    </w:p>
    <w:p w:rsidR="005269AC" w:rsidRDefault="005269AC" w:rsidP="005269AC">
      <w:pPr>
        <w:pStyle w:val="Heading1"/>
        <w:numPr>
          <w:ilvl w:val="0"/>
          <w:numId w:val="3"/>
        </w:numPr>
      </w:pPr>
      <w:r>
        <w:t>Introduction</w:t>
      </w:r>
    </w:p>
    <w:p w:rsidR="005269AC" w:rsidRPr="009C2244" w:rsidRDefault="005269AC" w:rsidP="005269AC">
      <w:pPr>
        <w:pStyle w:val="BodyTextL25"/>
      </w:pPr>
      <w:r w:rsidRPr="009C2244">
        <w:t>In this lab, you will install a NIC, a wireless NIC, and a video adapter card.</w:t>
      </w:r>
    </w:p>
    <w:p w:rsidR="005269AC" w:rsidRPr="009C2244" w:rsidRDefault="005269AC" w:rsidP="005269AC">
      <w:pPr>
        <w:pStyle w:val="Heading1"/>
        <w:numPr>
          <w:ilvl w:val="0"/>
          <w:numId w:val="3"/>
        </w:numPr>
      </w:pPr>
      <w:r w:rsidRPr="009C2244">
        <w:t>Recommended Equipment</w:t>
      </w:r>
    </w:p>
    <w:p w:rsidR="005269AC" w:rsidRPr="009C2244" w:rsidRDefault="005269AC" w:rsidP="005269AC">
      <w:pPr>
        <w:pStyle w:val="Bulletlevel1"/>
        <w:spacing w:before="60" w:after="60" w:line="276" w:lineRule="auto"/>
      </w:pPr>
      <w:r w:rsidRPr="009C2244">
        <w:t>Computer with power supply, motherboard, and drives installed</w:t>
      </w:r>
    </w:p>
    <w:p w:rsidR="005269AC" w:rsidRPr="009C2244" w:rsidRDefault="005269AC" w:rsidP="005269AC">
      <w:pPr>
        <w:pStyle w:val="Bulletlevel1"/>
        <w:spacing w:before="60" w:after="60" w:line="276" w:lineRule="auto"/>
      </w:pPr>
      <w:r w:rsidRPr="009C2244">
        <w:t>NIC</w:t>
      </w:r>
    </w:p>
    <w:p w:rsidR="005269AC" w:rsidRPr="009C2244" w:rsidRDefault="005269AC" w:rsidP="005269AC">
      <w:pPr>
        <w:pStyle w:val="Bulletlevel1"/>
        <w:spacing w:before="60" w:after="60" w:line="276" w:lineRule="auto"/>
      </w:pPr>
      <w:r w:rsidRPr="009C2244">
        <w:t>Wireless NIC</w:t>
      </w:r>
    </w:p>
    <w:p w:rsidR="005269AC" w:rsidRPr="009C2244" w:rsidRDefault="005269AC" w:rsidP="005269AC">
      <w:pPr>
        <w:pStyle w:val="Bulletlevel1"/>
        <w:spacing w:before="60" w:after="60" w:line="276" w:lineRule="auto"/>
      </w:pPr>
      <w:r w:rsidRPr="009C2244">
        <w:t xml:space="preserve">Video </w:t>
      </w:r>
      <w:r>
        <w:t>a</w:t>
      </w:r>
      <w:r w:rsidRPr="009C2244">
        <w:t xml:space="preserve">dapter </w:t>
      </w:r>
      <w:r>
        <w:t>c</w:t>
      </w:r>
      <w:r w:rsidRPr="009C2244">
        <w:t>ard</w:t>
      </w:r>
    </w:p>
    <w:p w:rsidR="005269AC" w:rsidRPr="009C2244" w:rsidRDefault="005269AC" w:rsidP="005269AC">
      <w:pPr>
        <w:pStyle w:val="Bulletlevel1"/>
        <w:spacing w:before="60" w:after="60" w:line="276" w:lineRule="auto"/>
      </w:pPr>
      <w:r w:rsidRPr="009C2244">
        <w:t>Adapter card screws</w:t>
      </w:r>
    </w:p>
    <w:p w:rsidR="005269AC" w:rsidRPr="009C2244" w:rsidRDefault="005269AC" w:rsidP="005269AC">
      <w:pPr>
        <w:pStyle w:val="Bulletlevel1"/>
        <w:spacing w:before="60" w:after="60" w:line="276" w:lineRule="auto"/>
      </w:pPr>
      <w:r w:rsidRPr="009C2244">
        <w:t>Antistatic wrist strap and antistatic mat</w:t>
      </w:r>
    </w:p>
    <w:p w:rsidR="005269AC" w:rsidRPr="009C2244" w:rsidRDefault="005269AC" w:rsidP="005269AC">
      <w:pPr>
        <w:pStyle w:val="Bulletlevel1"/>
        <w:spacing w:before="60" w:after="60" w:line="276" w:lineRule="auto"/>
      </w:pPr>
      <w:r w:rsidRPr="009C2244">
        <w:t>Tool kit</w:t>
      </w:r>
    </w:p>
    <w:p w:rsidR="005269AC" w:rsidRPr="009C2244" w:rsidRDefault="005269AC" w:rsidP="005269AC">
      <w:pPr>
        <w:pStyle w:val="Bulletlevel1"/>
        <w:spacing w:before="60" w:after="60" w:line="276" w:lineRule="auto"/>
      </w:pPr>
      <w:r w:rsidRPr="009C2244">
        <w:t>Motherboard manual</w:t>
      </w:r>
    </w:p>
    <w:p w:rsidR="005269AC" w:rsidRDefault="005269AC" w:rsidP="005269AC">
      <w:pPr>
        <w:pStyle w:val="Heading1"/>
        <w:numPr>
          <w:ilvl w:val="0"/>
          <w:numId w:val="3"/>
        </w:numPr>
      </w:pPr>
      <w:r>
        <w:t>Instructions</w:t>
      </w:r>
    </w:p>
    <w:p w:rsidR="005269AC" w:rsidRPr="009C2244" w:rsidRDefault="005269AC" w:rsidP="00944D3B">
      <w:pPr>
        <w:pStyle w:val="Heading2"/>
      </w:pPr>
      <w:r>
        <w:t>Install the wired NIC.</w:t>
      </w:r>
    </w:p>
    <w:p w:rsidR="00237465" w:rsidRDefault="00237465" w:rsidP="00BA3966">
      <w:pPr>
        <w:pStyle w:val="Heading3"/>
      </w:pPr>
      <w:r>
        <w:t>Question:</w:t>
      </w:r>
    </w:p>
    <w:p w:rsidR="005269AC" w:rsidRDefault="005269AC" w:rsidP="00237465">
      <w:pPr>
        <w:pStyle w:val="BodyTextL25"/>
      </w:pPr>
      <w:r w:rsidRPr="009C2244">
        <w:t>What type of expansion slot is compatible with the NIC?</w:t>
      </w:r>
    </w:p>
    <w:p w:rsidR="005269AC" w:rsidRPr="009C2244" w:rsidRDefault="00237465" w:rsidP="00237465">
      <w:pPr>
        <w:pStyle w:val="AnswerLineL25"/>
      </w:pPr>
      <w:r>
        <w:t>Type your answers here.</w:t>
      </w:r>
    </w:p>
    <w:p w:rsidR="005269AC" w:rsidRPr="00A955A0" w:rsidRDefault="005269AC" w:rsidP="00237465">
      <w:pPr>
        <w:pStyle w:val="BodyTextL25"/>
        <w:rPr>
          <w:rStyle w:val="AnswerGray"/>
        </w:rPr>
      </w:pPr>
      <w:r w:rsidRPr="00A955A0">
        <w:rPr>
          <w:rStyle w:val="AnswerGray"/>
        </w:rPr>
        <w:t xml:space="preserve">PCI or </w:t>
      </w:r>
      <w:proofErr w:type="spellStart"/>
      <w:r w:rsidRPr="00A955A0">
        <w:rPr>
          <w:rStyle w:val="AnswerGray"/>
        </w:rPr>
        <w:t>PCIe</w:t>
      </w:r>
      <w:proofErr w:type="spellEnd"/>
      <w:r w:rsidRPr="00A955A0">
        <w:rPr>
          <w:rStyle w:val="AnswerGray"/>
        </w:rPr>
        <w:t>.</w:t>
      </w:r>
    </w:p>
    <w:p w:rsidR="005269AC" w:rsidRPr="009C2244" w:rsidRDefault="005269AC" w:rsidP="00237465">
      <w:pPr>
        <w:pStyle w:val="SubStepAlpha"/>
      </w:pPr>
      <w:r w:rsidRPr="009C2244">
        <w:t>Locate a compatible expansion slot for the NIC on the motherboard.</w:t>
      </w:r>
    </w:p>
    <w:p w:rsidR="005269AC" w:rsidRPr="009C2244" w:rsidRDefault="005269AC" w:rsidP="00237465">
      <w:pPr>
        <w:pStyle w:val="SubStepAlpha"/>
      </w:pPr>
      <w:r w:rsidRPr="009C2244">
        <w:t>Remove the slot cover from the back of the case, if necessary.</w:t>
      </w:r>
    </w:p>
    <w:p w:rsidR="005269AC" w:rsidRPr="009C2244" w:rsidRDefault="005269AC" w:rsidP="00237465">
      <w:pPr>
        <w:pStyle w:val="SubStepAlpha"/>
      </w:pPr>
      <w:r w:rsidRPr="009C2244">
        <w:t>Align the NIC to the expansion slot.</w:t>
      </w:r>
    </w:p>
    <w:p w:rsidR="005269AC" w:rsidRPr="009C2244" w:rsidRDefault="005269AC" w:rsidP="00237465">
      <w:pPr>
        <w:pStyle w:val="SubStepAlpha"/>
      </w:pPr>
      <w:r w:rsidRPr="009C2244">
        <w:t>Press down gently on the NIC until the card is fully seated.</w:t>
      </w:r>
    </w:p>
    <w:p w:rsidR="005269AC" w:rsidRPr="009C2244" w:rsidRDefault="005269AC" w:rsidP="00237465">
      <w:pPr>
        <w:pStyle w:val="SubStepAlpha"/>
      </w:pPr>
      <w:r w:rsidRPr="009C2244">
        <w:t>Secure the NIC by attaching the PC mounting bracket to the case with a screw.</w:t>
      </w:r>
    </w:p>
    <w:p w:rsidR="005269AC" w:rsidRPr="009C2244" w:rsidRDefault="005269AC" w:rsidP="00944D3B">
      <w:pPr>
        <w:pStyle w:val="Heading2"/>
      </w:pPr>
      <w:r>
        <w:t>Install the wireless NIC.</w:t>
      </w:r>
    </w:p>
    <w:p w:rsidR="00237465" w:rsidRDefault="00237465" w:rsidP="00237465">
      <w:pPr>
        <w:pStyle w:val="Heading4"/>
      </w:pPr>
      <w:r>
        <w:t>Question:</w:t>
      </w:r>
    </w:p>
    <w:p w:rsidR="005269AC" w:rsidRDefault="005269AC" w:rsidP="00237465">
      <w:pPr>
        <w:pStyle w:val="BodyTextL25"/>
      </w:pPr>
      <w:r w:rsidRPr="009C2244">
        <w:t>What type of expansion slot is compatible with the wireless NIC?</w:t>
      </w:r>
    </w:p>
    <w:p w:rsidR="005269AC" w:rsidRPr="009C2244" w:rsidRDefault="00237465" w:rsidP="00237465">
      <w:pPr>
        <w:pStyle w:val="AnswerLineL25"/>
      </w:pPr>
      <w:r>
        <w:t>Type your answers here.</w:t>
      </w:r>
    </w:p>
    <w:p w:rsidR="005269AC" w:rsidRPr="00A955A0" w:rsidRDefault="005269AC" w:rsidP="00237465">
      <w:pPr>
        <w:pStyle w:val="BodyTextL25"/>
        <w:rPr>
          <w:rStyle w:val="AnswerGray"/>
        </w:rPr>
      </w:pPr>
      <w:r w:rsidRPr="00A955A0">
        <w:rPr>
          <w:rStyle w:val="AnswerGray"/>
        </w:rPr>
        <w:t xml:space="preserve">PCI or </w:t>
      </w:r>
      <w:proofErr w:type="spellStart"/>
      <w:r w:rsidRPr="00A955A0">
        <w:rPr>
          <w:rStyle w:val="AnswerGray"/>
        </w:rPr>
        <w:t>PCIe</w:t>
      </w:r>
      <w:proofErr w:type="spellEnd"/>
      <w:r w:rsidRPr="00A955A0">
        <w:rPr>
          <w:rStyle w:val="AnswerGray"/>
        </w:rPr>
        <w:t>.</w:t>
      </w:r>
    </w:p>
    <w:p w:rsidR="005269AC" w:rsidRPr="009C2244" w:rsidRDefault="005269AC" w:rsidP="00237465">
      <w:pPr>
        <w:pStyle w:val="SubStepAlpha"/>
      </w:pPr>
      <w:r w:rsidRPr="009C2244">
        <w:t>Locate a compatible expansion slot for the wireless NIC on the motherboard.</w:t>
      </w:r>
    </w:p>
    <w:p w:rsidR="005269AC" w:rsidRPr="009C2244" w:rsidRDefault="005269AC" w:rsidP="00237465">
      <w:pPr>
        <w:pStyle w:val="SubStepAlpha"/>
      </w:pPr>
      <w:r w:rsidRPr="009C2244">
        <w:t>Remove the slot cover from the back of the case, if necessary.</w:t>
      </w:r>
    </w:p>
    <w:p w:rsidR="005269AC" w:rsidRPr="009C2244" w:rsidRDefault="005269AC" w:rsidP="00237465">
      <w:pPr>
        <w:pStyle w:val="SubStepAlpha"/>
      </w:pPr>
      <w:r w:rsidRPr="009C2244">
        <w:t>Align the wireless NIC to the expansion slot.</w:t>
      </w:r>
    </w:p>
    <w:p w:rsidR="005269AC" w:rsidRPr="009C2244" w:rsidRDefault="005269AC" w:rsidP="00237465">
      <w:pPr>
        <w:pStyle w:val="SubStepAlpha"/>
      </w:pPr>
      <w:r w:rsidRPr="009C2244">
        <w:lastRenderedPageBreak/>
        <w:t>Press down gently on the wireless NIC until the card is fully seated.</w:t>
      </w:r>
    </w:p>
    <w:p w:rsidR="005269AC" w:rsidRDefault="005269AC" w:rsidP="00237465">
      <w:pPr>
        <w:pStyle w:val="SubStepAlpha"/>
      </w:pPr>
      <w:r w:rsidRPr="009C2244">
        <w:t>Secure the wireless NIC by attaching the PC mounting bracket to the case with a screw.</w:t>
      </w:r>
    </w:p>
    <w:p w:rsidR="005269AC" w:rsidRPr="009C2244" w:rsidRDefault="005269AC" w:rsidP="00944D3B">
      <w:pPr>
        <w:pStyle w:val="Heading2"/>
      </w:pPr>
      <w:r>
        <w:t>Install the video adapter card.</w:t>
      </w:r>
    </w:p>
    <w:p w:rsidR="00237465" w:rsidRDefault="00237465" w:rsidP="00237465">
      <w:pPr>
        <w:pStyle w:val="Heading4"/>
      </w:pPr>
      <w:r>
        <w:t>Question:</w:t>
      </w:r>
    </w:p>
    <w:p w:rsidR="005269AC" w:rsidRDefault="005269AC" w:rsidP="00237465">
      <w:pPr>
        <w:pStyle w:val="BodyTextL25"/>
      </w:pPr>
      <w:r w:rsidRPr="009C2244">
        <w:t>What type of expansion slot is compatible with the video adapter card?</w:t>
      </w:r>
    </w:p>
    <w:p w:rsidR="005269AC" w:rsidRPr="009C2244" w:rsidRDefault="00237465" w:rsidP="00237465">
      <w:pPr>
        <w:pStyle w:val="AnswerLineL25"/>
      </w:pPr>
      <w:r>
        <w:t>Type your answers here.</w:t>
      </w:r>
    </w:p>
    <w:p w:rsidR="005269AC" w:rsidRPr="00A955A0" w:rsidRDefault="005269AC" w:rsidP="00237465">
      <w:pPr>
        <w:pStyle w:val="BodyTextL25"/>
        <w:rPr>
          <w:rStyle w:val="AnswerGray"/>
        </w:rPr>
      </w:pPr>
      <w:r w:rsidRPr="00A955A0">
        <w:rPr>
          <w:rStyle w:val="AnswerGray"/>
        </w:rPr>
        <w:t xml:space="preserve">PCI, AGP, or </w:t>
      </w:r>
      <w:proofErr w:type="spellStart"/>
      <w:r w:rsidRPr="00A955A0">
        <w:rPr>
          <w:rStyle w:val="AnswerGray"/>
        </w:rPr>
        <w:t>PCIe</w:t>
      </w:r>
      <w:proofErr w:type="spellEnd"/>
      <w:r w:rsidRPr="00A955A0">
        <w:rPr>
          <w:rStyle w:val="AnswerGray"/>
        </w:rPr>
        <w:t>.</w:t>
      </w:r>
    </w:p>
    <w:p w:rsidR="005269AC" w:rsidRPr="009C2244" w:rsidRDefault="005269AC" w:rsidP="00237465">
      <w:pPr>
        <w:pStyle w:val="SubStepAlpha"/>
      </w:pPr>
      <w:r w:rsidRPr="009C2244">
        <w:t>Locate a compatible expansion slot for the video adapter card on the motherboard.</w:t>
      </w:r>
    </w:p>
    <w:p w:rsidR="005269AC" w:rsidRPr="009C2244" w:rsidRDefault="005269AC" w:rsidP="00237465">
      <w:pPr>
        <w:pStyle w:val="SubStepAlpha"/>
      </w:pPr>
      <w:r w:rsidRPr="009C2244">
        <w:t>Remove the slot cover</w:t>
      </w:r>
      <w:r>
        <w:t>(s)</w:t>
      </w:r>
      <w:r w:rsidRPr="009C2244">
        <w:t xml:space="preserve"> from the back of the case, if necessary.</w:t>
      </w:r>
    </w:p>
    <w:p w:rsidR="005269AC" w:rsidRPr="009C2244" w:rsidRDefault="005269AC" w:rsidP="00237465">
      <w:pPr>
        <w:pStyle w:val="SubStepAlpha"/>
      </w:pPr>
      <w:r w:rsidRPr="009C2244">
        <w:t>Align the video adapter card to the expansion slot.</w:t>
      </w:r>
    </w:p>
    <w:p w:rsidR="005269AC" w:rsidRPr="009C2244" w:rsidRDefault="005269AC" w:rsidP="00237465">
      <w:pPr>
        <w:pStyle w:val="SubStepAlpha"/>
      </w:pPr>
      <w:r w:rsidRPr="009C2244">
        <w:t>Press down gently on the video adapter card until the card is fully seated.</w:t>
      </w:r>
    </w:p>
    <w:p w:rsidR="005269AC" w:rsidRPr="009C2244" w:rsidRDefault="005269AC" w:rsidP="00237465">
      <w:pPr>
        <w:pStyle w:val="SubStepAlpha"/>
      </w:pPr>
      <w:r w:rsidRPr="009C2244">
        <w:t>Secure the video adapter card by attaching the PC mounting bracket</w:t>
      </w:r>
      <w:r>
        <w:t>(s)</w:t>
      </w:r>
      <w:r w:rsidRPr="009C2244">
        <w:t xml:space="preserve"> to the case with a screw.</w:t>
      </w:r>
    </w:p>
    <w:p w:rsidR="005269AC" w:rsidRDefault="005269AC" w:rsidP="005269AC">
      <w:pPr>
        <w:pStyle w:val="BodyTextL25"/>
      </w:pPr>
      <w:r w:rsidRPr="009C2244">
        <w:t>This lab is complete. Please have the instructor verify your work.</w:t>
      </w:r>
    </w:p>
    <w:p w:rsidR="00673FB6" w:rsidRPr="009C2244" w:rsidRDefault="00673FB6" w:rsidP="00673FB6">
      <w:pPr>
        <w:pStyle w:val="ConfigWindow"/>
      </w:pPr>
      <w:r>
        <w:t>End of Document</w:t>
      </w:r>
      <w:bookmarkStart w:id="0" w:name="_GoBack"/>
      <w:bookmarkEnd w:id="0"/>
    </w:p>
    <w:sectPr w:rsidR="00673FB6" w:rsidRPr="009C2244" w:rsidSect="00882B63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3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341" w:rsidRDefault="005D2341" w:rsidP="00710659">
      <w:pPr>
        <w:spacing w:after="0" w:line="240" w:lineRule="auto"/>
      </w:pPr>
      <w:r>
        <w:separator/>
      </w:r>
    </w:p>
    <w:p w:rsidR="005D2341" w:rsidRDefault="005D2341"/>
  </w:endnote>
  <w:endnote w:type="continuationSeparator" w:id="0">
    <w:p w:rsidR="005D2341" w:rsidRDefault="005D2341" w:rsidP="00710659">
      <w:pPr>
        <w:spacing w:after="0" w:line="240" w:lineRule="auto"/>
      </w:pPr>
      <w:r>
        <w:continuationSeparator/>
      </w:r>
    </w:p>
    <w:p w:rsidR="005D2341" w:rsidRDefault="005D2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 w:rsidR="005269AC">
      <w:t xml:space="preserve"> </w:t>
    </w:r>
    <w:sdt>
      <w:sdtPr>
        <w:alias w:val="Comments"/>
        <w:tag w:val=""/>
        <w:id w:val="1801183853"/>
        <w:placeholder>
          <w:docPart w:val="D7966C9F3168434D9D5C54B54ADE8813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269AC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2A5D43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A5D43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A5D43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5269AC">
      <w:t xml:space="preserve"> </w:t>
    </w:r>
    <w:sdt>
      <w:sdtPr>
        <w:alias w:val="Comments"/>
        <w:tag w:val=""/>
        <w:id w:val="-566725204"/>
        <w:placeholder>
          <w:docPart w:val="957A6F8985764309BA1F46F9234D382D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269AC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2A5D43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A5D43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A5D43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341" w:rsidRDefault="005D2341" w:rsidP="00710659">
      <w:pPr>
        <w:spacing w:after="0" w:line="240" w:lineRule="auto"/>
      </w:pPr>
      <w:r>
        <w:separator/>
      </w:r>
    </w:p>
    <w:p w:rsidR="005D2341" w:rsidRDefault="005D2341"/>
  </w:footnote>
  <w:footnote w:type="continuationSeparator" w:id="0">
    <w:p w:rsidR="005D2341" w:rsidRDefault="005D2341" w:rsidP="00710659">
      <w:pPr>
        <w:spacing w:after="0" w:line="240" w:lineRule="auto"/>
      </w:pPr>
      <w:r>
        <w:continuationSeparator/>
      </w:r>
    </w:p>
    <w:p w:rsidR="005D2341" w:rsidRDefault="005D23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</w:rPr>
      <w:alias w:val="Title"/>
      <w:tag w:val=""/>
      <w:id w:val="980115823"/>
      <w:placeholder>
        <w:docPart w:val="675B6C3AE4B84A8EA140F48D2231C86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CE75E1" w:rsidP="008402F2">
        <w:pPr>
          <w:pStyle w:val="PageHead"/>
        </w:pPr>
        <w:r>
          <w:rPr>
            <w:noProof/>
          </w:rPr>
          <w:t>Lab - Install Adapter Cards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31B4459C"/>
    <w:styleLink w:val="LabList"/>
    <w:lvl w:ilvl="0">
      <w:start w:val="1"/>
      <w:numFmt w:val="none"/>
      <w:pStyle w:val="Heading1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Step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0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0E21039"/>
    <w:multiLevelType w:val="hybridMultilevel"/>
    <w:tmpl w:val="AE465B94"/>
    <w:lvl w:ilvl="0" w:tplc="F6222C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4C49E0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5CAA2BCF"/>
    <w:multiLevelType w:val="multilevel"/>
    <w:tmpl w:val="BDF014B2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7"/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 w:numId="11">
    <w:abstractNumId w:val="5"/>
  </w:num>
  <w:num w:numId="1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9AC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60696"/>
    <w:rsid w:val="00067A67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D55B4"/>
    <w:rsid w:val="000E65F0"/>
    <w:rsid w:val="000F072C"/>
    <w:rsid w:val="000F2074"/>
    <w:rsid w:val="000F6743"/>
    <w:rsid w:val="001006C2"/>
    <w:rsid w:val="00101BE8"/>
    <w:rsid w:val="00103401"/>
    <w:rsid w:val="00103A44"/>
    <w:rsid w:val="00103D36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7465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5D43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269AC"/>
    <w:rsid w:val="00536277"/>
    <w:rsid w:val="00536F43"/>
    <w:rsid w:val="005510BA"/>
    <w:rsid w:val="005538C8"/>
    <w:rsid w:val="00554B4E"/>
    <w:rsid w:val="005563F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341"/>
    <w:rsid w:val="005D2B29"/>
    <w:rsid w:val="005D354A"/>
    <w:rsid w:val="005D3E53"/>
    <w:rsid w:val="005D506C"/>
    <w:rsid w:val="005E3235"/>
    <w:rsid w:val="005E4176"/>
    <w:rsid w:val="005E4876"/>
    <w:rsid w:val="005E65B5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3FB6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A7F19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4D3B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4E7F"/>
    <w:rsid w:val="00A46B07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3966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2C3B"/>
    <w:rsid w:val="00C57A1A"/>
    <w:rsid w:val="00C60BBD"/>
    <w:rsid w:val="00C6123C"/>
    <w:rsid w:val="00C6258F"/>
    <w:rsid w:val="00C62C41"/>
    <w:rsid w:val="00C63DF6"/>
    <w:rsid w:val="00C63E58"/>
    <w:rsid w:val="00C6495E"/>
    <w:rsid w:val="00C670EE"/>
    <w:rsid w:val="00C67E3B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E75E1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3DDA3"/>
  <w15:docId w15:val="{42B244D5-F23F-4739-A62E-69724DF63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BA3966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BA3966"/>
    <w:pPr>
      <w:keepNext/>
      <w:keepLines/>
      <w:numPr>
        <w:numId w:val="5"/>
      </w:numPr>
      <w:spacing w:before="240" w:after="12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44D3B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A3966"/>
    <w:pPr>
      <w:keepNext/>
      <w:spacing w:before="120" w:line="240" w:lineRule="auto"/>
      <w:ind w:left="360"/>
      <w:outlineLvl w:val="2"/>
    </w:pPr>
    <w:rPr>
      <w:rFonts w:eastAsia="Times New Roman"/>
      <w:bCs/>
      <w:sz w:val="20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237465"/>
    <w:pPr>
      <w:keepNext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C6425"/>
    <w:rPr>
      <w:b/>
      <w:bCs/>
      <w:sz w:val="26"/>
      <w:szCs w:val="28"/>
    </w:rPr>
  </w:style>
  <w:style w:type="character" w:customStyle="1" w:styleId="Heading2Char">
    <w:name w:val="Heading 2 Char"/>
    <w:link w:val="Heading2"/>
    <w:uiPriority w:val="9"/>
    <w:rsid w:val="00944D3B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673FB6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BA3966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3A19DC"/>
    <w:pPr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BA3966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BA3966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82211C"/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Normal"/>
    <w:next w:val="BodyTextL25"/>
    <w:rsid w:val="00E859E3"/>
    <w:pPr>
      <w:keepNext/>
      <w:keepLines/>
      <w:spacing w:before="240" w:after="120"/>
      <w:outlineLvl w:val="0"/>
    </w:pPr>
    <w:rPr>
      <w:rFonts w:eastAsia="Times New Roman"/>
      <w:b/>
      <w:bCs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237465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BA3966"/>
    <w:rPr>
      <w:rFonts w:eastAsia="Times New Roman"/>
      <w:bCs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pPr>
      <w:spacing w:before="60" w:after="60"/>
    </w:pPr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82211C"/>
    <w:rPr>
      <w:rFonts w:ascii="Courier New" w:hAnsi="Courier New"/>
      <w:szCs w:val="22"/>
    </w:rPr>
  </w:style>
  <w:style w:type="character" w:customStyle="1" w:styleId="CMDBoldChar">
    <w:name w:val="CMD Bold Char"/>
    <w:basedOn w:val="CMD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73604C"/>
    <w:pPr>
      <w:spacing w:before="0" w:after="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73604C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CE75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5B6C3AE4B84A8EA140F48D2231C8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0DB32-2979-4ED6-B3E2-039AB1371B07}"/>
      </w:docPartPr>
      <w:docPartBody>
        <w:p w:rsidR="001229B0" w:rsidRDefault="00C474A1">
          <w:r w:rsidRPr="00FF013B">
            <w:rPr>
              <w:rStyle w:val="PlaceholderText"/>
            </w:rPr>
            <w:t>[Title]</w:t>
          </w:r>
        </w:p>
      </w:docPartBody>
    </w:docPart>
    <w:docPart>
      <w:docPartPr>
        <w:name w:val="957A6F8985764309BA1F46F9234D38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0533C-2FCA-4C38-AE68-46955ADFA175}"/>
      </w:docPartPr>
      <w:docPartBody>
        <w:p w:rsidR="000C12CB" w:rsidRDefault="001229B0">
          <w:r w:rsidRPr="00236E4C">
            <w:rPr>
              <w:rStyle w:val="PlaceholderText"/>
            </w:rPr>
            <w:t>[Comments]</w:t>
          </w:r>
        </w:p>
      </w:docPartBody>
    </w:docPart>
    <w:docPart>
      <w:docPartPr>
        <w:name w:val="D7966C9F3168434D9D5C54B54ADE8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B85B41-FCD4-45AD-BE26-B96DD038F1D5}"/>
      </w:docPartPr>
      <w:docPartBody>
        <w:p w:rsidR="000C12CB" w:rsidRDefault="001229B0">
          <w:r w:rsidRPr="00236E4C">
            <w:rPr>
              <w:rStyle w:val="PlaceholderText"/>
            </w:rPr>
            <w:t>[Comments]</w:t>
          </w:r>
        </w:p>
      </w:docPartBody>
    </w:docPart>
    <w:docPart>
      <w:docPartPr>
        <w:name w:val="888B816966D546D3A5E313BC662CB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4FF25-9843-4F21-A5DB-340770AA29B1}"/>
      </w:docPartPr>
      <w:docPartBody>
        <w:p w:rsidR="000C12CB" w:rsidRDefault="001229B0">
          <w:r w:rsidRPr="00236E4C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A1"/>
    <w:rsid w:val="000C12CB"/>
    <w:rsid w:val="001229B0"/>
    <w:rsid w:val="00125402"/>
    <w:rsid w:val="004C2D03"/>
    <w:rsid w:val="00C474A1"/>
    <w:rsid w:val="00F5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74A1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29B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3CB57C-1D5C-468B-91A8-81C6D6E677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EC9B35-041F-4DF3-B5AB-3316342ED799}"/>
</file>

<file path=customXml/itemProps3.xml><?xml version="1.0" encoding="utf-8"?>
<ds:datastoreItem xmlns:ds="http://schemas.openxmlformats.org/officeDocument/2006/customXml" ds:itemID="{3B05501F-2B2A-4A2A-BCF2-ABBAF9843547}"/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50</TotalTime>
  <Pages>2</Pages>
  <Words>297</Words>
  <Characters>1699</Characters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Install Adapter Cards</vt:lpstr>
    </vt:vector>
  </TitlesOfParts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Install Adapter Cards</dc:title>
  <dc:description>2015</dc:description>
  <cp:lastPrinted>2019-07-12T23:06:00Z</cp:lastPrinted>
  <dcterms:created xsi:type="dcterms:W3CDTF">2019-07-01T22:03:00Z</dcterms:created>
  <dcterms:modified xsi:type="dcterms:W3CDTF">2019-07-12T23:06:00Z</dcterms:modified>
</cp:coreProperties>
</file>