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B2FAB" w14:textId="77777777" w:rsidR="004D36D7" w:rsidRPr="00FD4A68" w:rsidRDefault="009F4845" w:rsidP="008B3719">
      <w:pPr>
        <w:pStyle w:val="Title"/>
        <w:rPr>
          <w:rStyle w:val="LabTitleInstVersred"/>
          <w:b/>
          <w:color w:val="auto"/>
        </w:rPr>
      </w:pPr>
      <w:sdt>
        <w:sdtPr>
          <w:rPr>
            <w:b w:val="0"/>
            <w:color w:val="EE0000"/>
          </w:rPr>
          <w:alias w:val="Title"/>
          <w:tag w:val=""/>
          <w:id w:val="-487021785"/>
          <w:placeholder>
            <w:docPart w:val="E5C19A750C4C4CB8AB3FBB74A4BFAE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F299F">
            <w:t>Lab – Configure Windows Local Security Policy</w:t>
          </w:r>
        </w:sdtContent>
      </w:sdt>
      <w:r w:rsidR="004D36D7" w:rsidRPr="00FD4A68">
        <w:t xml:space="preserve"> </w:t>
      </w:r>
      <w:r w:rsidR="00D84BDA" w:rsidRPr="00FD4A68">
        <w:rPr>
          <w:rStyle w:val="LabTitleInstVersred"/>
        </w:rPr>
        <w:t>(Instructor Version)</w:t>
      </w:r>
    </w:p>
    <w:p w14:paraId="6960782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4ED6EFE" w14:textId="77777777" w:rsidR="00EB2EEB" w:rsidRDefault="00EB2EEB" w:rsidP="00EF1F3E">
      <w:pPr>
        <w:pStyle w:val="Heading1"/>
        <w:numPr>
          <w:ilvl w:val="0"/>
          <w:numId w:val="0"/>
        </w:numPr>
      </w:pPr>
      <w:r>
        <w:t>Introduction</w:t>
      </w:r>
    </w:p>
    <w:p w14:paraId="13C7DA6C" w14:textId="77777777" w:rsidR="00EB2EEB" w:rsidRDefault="00EB2EEB" w:rsidP="00EB2EEB">
      <w:pPr>
        <w:pStyle w:val="BodyTextL25"/>
      </w:pPr>
      <w:r>
        <w:t>In this lab, you will configure Windows Local Security Policy. Windows Local Security Policy is used to configure a variety of security requirements for stand-alone computers that are not part of an Active Directory domain. You will modify password requirements, enable auditing, configure some user rights, and set some security options. You will then use Event Manager to view logged information.</w:t>
      </w:r>
    </w:p>
    <w:p w14:paraId="75131408" w14:textId="77777777" w:rsidR="00EB2EEB" w:rsidRPr="004D272E" w:rsidRDefault="00EB2EEB" w:rsidP="00EF1F3E">
      <w:pPr>
        <w:pStyle w:val="Heading1"/>
        <w:numPr>
          <w:ilvl w:val="0"/>
          <w:numId w:val="0"/>
        </w:numPr>
      </w:pPr>
      <w:r w:rsidRPr="004D272E">
        <w:t>Recommended Equipment</w:t>
      </w:r>
    </w:p>
    <w:p w14:paraId="77F47CF3" w14:textId="77777777" w:rsidR="00EB2EEB" w:rsidRDefault="00EB2EEB" w:rsidP="00EB2EEB">
      <w:pPr>
        <w:pStyle w:val="Bulletlevel1"/>
        <w:spacing w:before="60" w:after="60" w:line="276" w:lineRule="auto"/>
      </w:pPr>
      <w:r>
        <w:t>A computer with Windows installed.</w:t>
      </w:r>
    </w:p>
    <w:p w14:paraId="0410E148" w14:textId="77777777" w:rsidR="005B7E79" w:rsidRDefault="005B7E79" w:rsidP="005B7E79">
      <w:pPr>
        <w:pStyle w:val="Heading1"/>
        <w:numPr>
          <w:ilvl w:val="0"/>
          <w:numId w:val="0"/>
        </w:numPr>
      </w:pPr>
      <w:r>
        <w:t>Instructions</w:t>
      </w:r>
    </w:p>
    <w:p w14:paraId="169F28CD" w14:textId="77777777" w:rsidR="00EB2EEB" w:rsidRDefault="00EB2EEB" w:rsidP="00D04980">
      <w:pPr>
        <w:pStyle w:val="Heading2"/>
      </w:pPr>
      <w:r>
        <w:t>Review the security requirements.</w:t>
      </w:r>
    </w:p>
    <w:p w14:paraId="72ED094D" w14:textId="77777777" w:rsidR="00EB2EEB" w:rsidRDefault="00EB2EEB" w:rsidP="00EB2EEB">
      <w:pPr>
        <w:pStyle w:val="BodyTextL25"/>
      </w:pPr>
      <w:r>
        <w:t xml:space="preserve">A customer needs to have six stand-alone Windows computers at a branch office configured according to the security policy for the organization. These computers are not part of an Active Directory domain. The policies must be manually configured on each computer. </w:t>
      </w:r>
    </w:p>
    <w:p w14:paraId="0A8ABE18" w14:textId="77777777" w:rsidR="00EB2EEB" w:rsidRDefault="00EB2EEB" w:rsidP="00EB2EEB">
      <w:pPr>
        <w:pStyle w:val="BodyTextL25"/>
      </w:pPr>
      <w:r>
        <w:t>The security policy is as follows:</w:t>
      </w:r>
    </w:p>
    <w:p w14:paraId="07AB6096" w14:textId="77777777" w:rsidR="00EB2EEB" w:rsidRPr="00344A6E" w:rsidRDefault="00EB2EEB" w:rsidP="00EB2EEB">
      <w:pPr>
        <w:pStyle w:val="Bulletlevel1"/>
        <w:spacing w:before="60" w:after="60" w:line="276" w:lineRule="auto"/>
      </w:pPr>
      <w:r w:rsidRPr="00344A6E">
        <w:t>Passwords must be at least 8 characters.</w:t>
      </w:r>
    </w:p>
    <w:p w14:paraId="54A50101" w14:textId="77777777" w:rsidR="00EB2EEB" w:rsidRPr="00344A6E" w:rsidRDefault="00EB2EEB" w:rsidP="00EB2EEB">
      <w:pPr>
        <w:pStyle w:val="Bulletlevel1"/>
        <w:spacing w:before="60" w:after="60" w:line="276" w:lineRule="auto"/>
      </w:pPr>
      <w:r w:rsidRPr="00344A6E">
        <w:t>Passwords must be changed every 90 days.</w:t>
      </w:r>
    </w:p>
    <w:p w14:paraId="59246B23" w14:textId="77777777" w:rsidR="00EB2EEB" w:rsidRPr="00344A6E" w:rsidRDefault="00EB2EEB" w:rsidP="00EB2EEB">
      <w:pPr>
        <w:pStyle w:val="Bulletlevel1"/>
        <w:spacing w:before="60" w:after="60" w:line="276" w:lineRule="auto"/>
      </w:pPr>
      <w:r w:rsidRPr="00344A6E">
        <w:t>A user may change the</w:t>
      </w:r>
      <w:r>
        <w:t>ir</w:t>
      </w:r>
      <w:r w:rsidRPr="00344A6E">
        <w:t xml:space="preserve"> password once a day.</w:t>
      </w:r>
    </w:p>
    <w:p w14:paraId="652F0D82" w14:textId="77777777" w:rsidR="00EB2EEB" w:rsidRPr="00344A6E" w:rsidRDefault="00EB2EEB" w:rsidP="00EB2EEB">
      <w:pPr>
        <w:pStyle w:val="Bulletlevel1"/>
        <w:spacing w:before="60" w:after="60" w:line="276" w:lineRule="auto"/>
      </w:pPr>
      <w:r w:rsidRPr="00344A6E">
        <w:t>A user must use a unique password for at least 8 changes of the password.</w:t>
      </w:r>
    </w:p>
    <w:p w14:paraId="59260E5D" w14:textId="77777777" w:rsidR="00EB2EEB" w:rsidRPr="00344A6E" w:rsidRDefault="00EB2EEB" w:rsidP="00EB2EEB">
      <w:pPr>
        <w:pStyle w:val="Bulletlevel1"/>
        <w:spacing w:before="60" w:after="60" w:line="276" w:lineRule="auto"/>
      </w:pPr>
      <w:r w:rsidRPr="00344A6E">
        <w:t>A password must consist of three of the following four elements:</w:t>
      </w:r>
    </w:p>
    <w:p w14:paraId="2401F355" w14:textId="77777777" w:rsidR="00EB2EEB" w:rsidRDefault="00EB2EEB" w:rsidP="00EB2EEB">
      <w:pPr>
        <w:pStyle w:val="Bulletlevel2"/>
        <w:spacing w:before="60" w:after="60" w:line="276" w:lineRule="auto"/>
      </w:pPr>
      <w:r>
        <w:t>At least one lower case alpha character.</w:t>
      </w:r>
    </w:p>
    <w:p w14:paraId="79E0CCC8" w14:textId="77777777" w:rsidR="00EB2EEB" w:rsidRDefault="00EB2EEB" w:rsidP="00EB2EEB">
      <w:pPr>
        <w:pStyle w:val="Bulletlevel2"/>
        <w:spacing w:before="60" w:after="60" w:line="276" w:lineRule="auto"/>
      </w:pPr>
      <w:r>
        <w:t>At least one upper case alpha character.</w:t>
      </w:r>
    </w:p>
    <w:p w14:paraId="401D0ABE" w14:textId="77777777" w:rsidR="00EB2EEB" w:rsidRDefault="00EB2EEB" w:rsidP="00EB2EEB">
      <w:pPr>
        <w:pStyle w:val="Bulletlevel2"/>
        <w:spacing w:before="60" w:after="60" w:line="276" w:lineRule="auto"/>
      </w:pPr>
      <w:r>
        <w:t>At least one numerical character.</w:t>
      </w:r>
    </w:p>
    <w:p w14:paraId="3531FF0E" w14:textId="77777777" w:rsidR="00EB2EEB" w:rsidRDefault="00EB2EEB" w:rsidP="00EB2EEB">
      <w:pPr>
        <w:pStyle w:val="Bulletlevel2"/>
        <w:spacing w:before="60" w:after="60" w:line="276" w:lineRule="auto"/>
      </w:pPr>
      <w:r>
        <w:t>At least one symbol character.</w:t>
      </w:r>
    </w:p>
    <w:p w14:paraId="5A12825E" w14:textId="77777777" w:rsidR="00EB2EEB" w:rsidRDefault="00EB2EEB" w:rsidP="00EB2EEB">
      <w:pPr>
        <w:pStyle w:val="Bulletlevel1"/>
        <w:spacing w:before="60" w:after="60" w:line="276" w:lineRule="auto"/>
      </w:pPr>
      <w:r>
        <w:t>Users are locked out of the computer after 5 attempts to enter the correct password. A user must wait 5 minutes for the lookout counter to reset.</w:t>
      </w:r>
    </w:p>
    <w:p w14:paraId="13203887" w14:textId="77777777" w:rsidR="00EB2EEB" w:rsidRDefault="00EB2EEB" w:rsidP="00EB2EEB">
      <w:pPr>
        <w:pStyle w:val="Bulletlevel1"/>
        <w:spacing w:before="60" w:after="60" w:line="276" w:lineRule="auto"/>
      </w:pPr>
      <w:r>
        <w:t>Each security setting for Audit Policy should be enabled.</w:t>
      </w:r>
    </w:p>
    <w:p w14:paraId="5625477E" w14:textId="77777777" w:rsidR="00EB2EEB" w:rsidRDefault="00EB2EEB" w:rsidP="00EB2EEB">
      <w:pPr>
        <w:pStyle w:val="Bulletlevel1"/>
        <w:spacing w:before="60" w:after="60" w:line="276" w:lineRule="auto"/>
      </w:pPr>
      <w:r>
        <w:t>After 30 minutes of inactivity, the user will be automatically logged out. (Windows 8.1 and 8.0 only)</w:t>
      </w:r>
    </w:p>
    <w:p w14:paraId="6F348C4E" w14:textId="77777777" w:rsidR="00EB2EEB" w:rsidRDefault="00EB2EEB" w:rsidP="00EB2EEB">
      <w:pPr>
        <w:pStyle w:val="Bulletlevel1"/>
        <w:spacing w:before="60" w:after="60" w:line="276" w:lineRule="auto"/>
      </w:pPr>
      <w:r>
        <w:t>Users must log in before removing a laptop from a docking station.</w:t>
      </w:r>
    </w:p>
    <w:p w14:paraId="4DF77CE1" w14:textId="77777777" w:rsidR="00EB2EEB" w:rsidRDefault="00EB2EEB" w:rsidP="00EB2EEB">
      <w:pPr>
        <w:pStyle w:val="Bulletlevel1"/>
        <w:spacing w:before="60" w:after="60" w:line="276" w:lineRule="auto"/>
      </w:pPr>
      <w:r>
        <w:t xml:space="preserve">At log in, users should be presented with the following title and text: </w:t>
      </w:r>
    </w:p>
    <w:p w14:paraId="2A7E96FC" w14:textId="77777777" w:rsidR="00EB2EEB" w:rsidRDefault="00EB2EEB" w:rsidP="00EB2EEB">
      <w:pPr>
        <w:pStyle w:val="Bulletlevel2"/>
        <w:spacing w:before="60" w:after="60" w:line="276" w:lineRule="auto"/>
      </w:pPr>
      <w:r>
        <w:t xml:space="preserve">Title: </w:t>
      </w:r>
      <w:r w:rsidRPr="0098142D">
        <w:rPr>
          <w:b/>
        </w:rPr>
        <w:t>Caution:</w:t>
      </w:r>
      <w:r>
        <w:t xml:space="preserve"> </w:t>
      </w:r>
    </w:p>
    <w:p w14:paraId="557313D1" w14:textId="77777777" w:rsidR="00EB2EEB" w:rsidRPr="005B2146" w:rsidRDefault="00EB2EEB" w:rsidP="00EB2EEB">
      <w:pPr>
        <w:pStyle w:val="Bulletlevel2"/>
        <w:spacing w:before="60" w:after="60" w:line="276" w:lineRule="auto"/>
      </w:pPr>
      <w:r>
        <w:t xml:space="preserve">Text: </w:t>
      </w:r>
      <w:r w:rsidRPr="0098142D">
        <w:rPr>
          <w:b/>
        </w:rPr>
        <w:t>Your activity is monitored. This computer is for business use only.</w:t>
      </w:r>
    </w:p>
    <w:p w14:paraId="3ACC23B3" w14:textId="77777777" w:rsidR="00EB2EEB" w:rsidRDefault="00EB2EEB" w:rsidP="00EB2EEB">
      <w:pPr>
        <w:pStyle w:val="Bulletlevel1"/>
        <w:spacing w:before="60" w:after="60" w:line="276" w:lineRule="auto"/>
      </w:pPr>
      <w:r>
        <w:t>Users will receive a reminder to change the password 7 days before it expires.</w:t>
      </w:r>
    </w:p>
    <w:p w14:paraId="44825DA6" w14:textId="77777777" w:rsidR="00EB2EEB" w:rsidRPr="005B2146" w:rsidRDefault="00EB2EEB" w:rsidP="00EB2EEB">
      <w:pPr>
        <w:pStyle w:val="BodyTextL25"/>
      </w:pPr>
      <w:r>
        <w:t>The Windows Local Security Policy tool provides many more settings that are beyond the scope of this course.</w:t>
      </w:r>
    </w:p>
    <w:p w14:paraId="1E954600" w14:textId="77777777" w:rsidR="00EB2EEB" w:rsidRDefault="00EB2EEB" w:rsidP="00D04980">
      <w:pPr>
        <w:pStyle w:val="Heading2"/>
      </w:pPr>
      <w:r>
        <w:lastRenderedPageBreak/>
        <w:t>Configure the Password Policy security settings.</w:t>
      </w:r>
    </w:p>
    <w:p w14:paraId="53B967DA" w14:textId="77777777" w:rsidR="00D04980" w:rsidRDefault="00D04980" w:rsidP="00D04980">
      <w:pPr>
        <w:pStyle w:val="BodyTextL25"/>
      </w:pPr>
      <w:r>
        <w:t xml:space="preserve">This lab will focus on the </w:t>
      </w:r>
      <w:r w:rsidRPr="005B2146">
        <w:rPr>
          <w:b/>
        </w:rPr>
        <w:t>Account Policies</w:t>
      </w:r>
      <w:r>
        <w:t xml:space="preserve"> and </w:t>
      </w:r>
      <w:r w:rsidRPr="005B2146">
        <w:rPr>
          <w:b/>
        </w:rPr>
        <w:t>Local Policies</w:t>
      </w:r>
      <w:r>
        <w:t xml:space="preserve">, as highlighted in the figure below. The rest of the </w:t>
      </w:r>
      <w:r w:rsidRPr="00344A6E">
        <w:rPr>
          <w:b/>
        </w:rPr>
        <w:t>Security Settings</w:t>
      </w:r>
      <w:r>
        <w:t xml:space="preserve"> are beyond the scope of this course.</w:t>
      </w:r>
    </w:p>
    <w:p w14:paraId="5FAB2033" w14:textId="77777777" w:rsidR="00EB2EEB" w:rsidRDefault="00EB2EEB" w:rsidP="00EB2EEB">
      <w:pPr>
        <w:pStyle w:val="BodyTextL25"/>
      </w:pPr>
      <w:r>
        <w:t xml:space="preserve">The first six requirements of the company’s security policy are configured in the </w:t>
      </w:r>
      <w:r w:rsidRPr="009B6C0C">
        <w:rPr>
          <w:b/>
        </w:rPr>
        <w:t>Account Policies</w:t>
      </w:r>
      <w:r>
        <w:t xml:space="preserve"> section of the </w:t>
      </w:r>
      <w:r w:rsidRPr="009B6C0C">
        <w:rPr>
          <w:b/>
        </w:rPr>
        <w:t>Local Security Policy</w:t>
      </w:r>
      <w:r>
        <w:t xml:space="preserve"> tool.</w:t>
      </w:r>
    </w:p>
    <w:p w14:paraId="23B4854E" w14:textId="77777777" w:rsidR="00D04980" w:rsidRDefault="00D04980" w:rsidP="005B29EE">
      <w:pPr>
        <w:pStyle w:val="SubStepAlpha"/>
      </w:pPr>
      <w:r>
        <w:t xml:space="preserve">To access Local Security Policy, click </w:t>
      </w:r>
      <w:r>
        <w:rPr>
          <w:b/>
          <w:bCs/>
        </w:rPr>
        <w:t>Start</w:t>
      </w:r>
      <w:r>
        <w:t xml:space="preserve"> and search for </w:t>
      </w:r>
      <w:r>
        <w:rPr>
          <w:b/>
          <w:bCs/>
        </w:rPr>
        <w:t>Local Security Policy</w:t>
      </w:r>
      <w:r>
        <w:t>.</w:t>
      </w:r>
    </w:p>
    <w:p w14:paraId="42FF3931" w14:textId="038EF116" w:rsidR="00EB2EEB" w:rsidRDefault="003E5D97" w:rsidP="00EB2EEB">
      <w:pPr>
        <w:pStyle w:val="SubStepAlpha"/>
      </w:pPr>
      <w:r>
        <w:t xml:space="preserve">In the Local Security Policy window, expand the </w:t>
      </w:r>
      <w:r w:rsidR="00EB2EEB">
        <w:rPr>
          <w:b/>
        </w:rPr>
        <w:t>Account Policies</w:t>
      </w:r>
      <w:r>
        <w:t xml:space="preserve"> and</w:t>
      </w:r>
      <w:r w:rsidR="00EB2EEB">
        <w:t xml:space="preserve"> click </w:t>
      </w:r>
      <w:r w:rsidR="00EB2EEB">
        <w:rPr>
          <w:b/>
        </w:rPr>
        <w:t>Password Policy</w:t>
      </w:r>
      <w:r w:rsidR="00EB2EEB">
        <w:t>. Six policies are displayed in the right panel with their associated default security settings.</w:t>
      </w:r>
    </w:p>
    <w:p w14:paraId="5441DF85" w14:textId="35B1C3EC" w:rsidR="00EB2EEB" w:rsidRDefault="00EB2EEB" w:rsidP="00EB2EEB">
      <w:pPr>
        <w:pStyle w:val="SubStepAlpha"/>
      </w:pPr>
      <w:r>
        <w:t xml:space="preserve">The first policy, </w:t>
      </w:r>
      <w:r w:rsidRPr="002568C8">
        <w:rPr>
          <w:b/>
        </w:rPr>
        <w:t>Enforce password history</w:t>
      </w:r>
      <w:r>
        <w:t xml:space="preserve">, is used to set the number of unique passwords the user must enter before being allowed to reuse a password. According to the organization’s security policy in </w:t>
      </w:r>
      <w:r w:rsidR="00763925">
        <w:t xml:space="preserve">the previous </w:t>
      </w:r>
      <w:r w:rsidR="00F267C6">
        <w:t>part</w:t>
      </w:r>
      <w:r>
        <w:t xml:space="preserve">, the security setting for this policy should be </w:t>
      </w:r>
      <w:r w:rsidRPr="009B6C0C">
        <w:rPr>
          <w:b/>
        </w:rPr>
        <w:t>8</w:t>
      </w:r>
      <w:r>
        <w:t xml:space="preserve">. Double-click </w:t>
      </w:r>
      <w:r w:rsidRPr="009B6C0C">
        <w:rPr>
          <w:b/>
        </w:rPr>
        <w:t>Enforce password history</w:t>
      </w:r>
      <w:r>
        <w:t xml:space="preserve"> to open the </w:t>
      </w:r>
      <w:r w:rsidRPr="009B6C0C">
        <w:rPr>
          <w:b/>
        </w:rPr>
        <w:t>Enforce password history Properties</w:t>
      </w:r>
      <w:r>
        <w:t xml:space="preserve"> window. Set the value to </w:t>
      </w:r>
      <w:r w:rsidRPr="009B6C0C">
        <w:rPr>
          <w:b/>
        </w:rPr>
        <w:t>8</w:t>
      </w:r>
      <w:r>
        <w:t>.</w:t>
      </w:r>
    </w:p>
    <w:p w14:paraId="7E28DF88" w14:textId="2ED9FD5A" w:rsidR="00EB2EEB" w:rsidRDefault="00EB2EEB" w:rsidP="00EB2EEB">
      <w:pPr>
        <w:pStyle w:val="SubStepAlpha"/>
      </w:pPr>
      <w:r>
        <w:t xml:space="preserve">Using the security policy requirements in </w:t>
      </w:r>
      <w:r w:rsidR="003348A5">
        <w:t xml:space="preserve">the previous </w:t>
      </w:r>
      <w:r w:rsidR="00F267C6">
        <w:t>part</w:t>
      </w:r>
      <w:r>
        <w:t xml:space="preserve">, fill in the values you should set in </w:t>
      </w:r>
      <w:r w:rsidRPr="009B6C0C">
        <w:rPr>
          <w:b/>
        </w:rPr>
        <w:t>Local Security Policy</w:t>
      </w:r>
      <w:r>
        <w:t xml:space="preserve"> for the remaining </w:t>
      </w:r>
      <w:r w:rsidRPr="00102BF9">
        <w:rPr>
          <w:b/>
        </w:rPr>
        <w:t>Password Policy</w:t>
      </w:r>
      <w:r>
        <w:t xml:space="preserve"> security settings.</w:t>
      </w:r>
    </w:p>
    <w:tbl>
      <w:tblPr>
        <w:tblStyle w:val="LabTableStyle"/>
        <w:tblW w:w="0" w:type="auto"/>
        <w:tblLook w:val="04A0" w:firstRow="1" w:lastRow="0" w:firstColumn="1" w:lastColumn="0" w:noHBand="0" w:noVBand="1"/>
        <w:tblDescription w:val="This table is where you can record password security settings."/>
      </w:tblPr>
      <w:tblGrid>
        <w:gridCol w:w="5217"/>
        <w:gridCol w:w="4257"/>
      </w:tblGrid>
      <w:tr w:rsidR="00EB2EEB" w:rsidRPr="00102BF9" w14:paraId="7EC36A46" w14:textId="77777777" w:rsidTr="00A315E3">
        <w:trPr>
          <w:cnfStyle w:val="100000000000" w:firstRow="1" w:lastRow="0" w:firstColumn="0" w:lastColumn="0" w:oddVBand="0" w:evenVBand="0" w:oddHBand="0" w:evenHBand="0" w:firstRowFirstColumn="0" w:firstRowLastColumn="0" w:lastRowFirstColumn="0" w:lastRowLastColumn="0"/>
        </w:trPr>
        <w:tc>
          <w:tcPr>
            <w:tcW w:w="5217" w:type="dxa"/>
          </w:tcPr>
          <w:p w14:paraId="01146C08" w14:textId="77777777" w:rsidR="00EB2EEB" w:rsidRPr="00102BF9" w:rsidRDefault="00EB2EEB" w:rsidP="004D6D4F">
            <w:pPr>
              <w:pStyle w:val="TableHeading"/>
            </w:pPr>
            <w:r w:rsidRPr="00102BF9">
              <w:t>Policy</w:t>
            </w:r>
          </w:p>
        </w:tc>
        <w:tc>
          <w:tcPr>
            <w:tcW w:w="4257" w:type="dxa"/>
          </w:tcPr>
          <w:p w14:paraId="078119B2" w14:textId="77777777" w:rsidR="00EB2EEB" w:rsidRPr="00102BF9" w:rsidRDefault="00EB2EEB" w:rsidP="004D6D4F">
            <w:pPr>
              <w:pStyle w:val="TableHeading"/>
            </w:pPr>
            <w:r w:rsidRPr="00102BF9">
              <w:t>Security Setting</w:t>
            </w:r>
          </w:p>
        </w:tc>
      </w:tr>
      <w:tr w:rsidR="00EB2EEB" w:rsidRPr="00102BF9" w14:paraId="013205EE" w14:textId="77777777" w:rsidTr="00975AF2">
        <w:trPr>
          <w:trHeight w:val="576"/>
        </w:trPr>
        <w:tc>
          <w:tcPr>
            <w:tcW w:w="5217" w:type="dxa"/>
            <w:vAlign w:val="center"/>
          </w:tcPr>
          <w:p w14:paraId="29D0F601" w14:textId="77777777" w:rsidR="00EB2EEB" w:rsidRPr="00102BF9" w:rsidRDefault="00EB2EEB" w:rsidP="00975AF2">
            <w:pPr>
              <w:pStyle w:val="TableText"/>
            </w:pPr>
            <w:r w:rsidRPr="00102BF9">
              <w:t>Enforce password history</w:t>
            </w:r>
          </w:p>
        </w:tc>
        <w:tc>
          <w:tcPr>
            <w:tcW w:w="4257" w:type="dxa"/>
            <w:vAlign w:val="center"/>
          </w:tcPr>
          <w:p w14:paraId="507A5C41" w14:textId="77777777" w:rsidR="00EB2EEB" w:rsidRPr="00102BF9" w:rsidRDefault="00EB2EEB" w:rsidP="00975AF2">
            <w:pPr>
              <w:pStyle w:val="TableText"/>
            </w:pPr>
            <w:r w:rsidRPr="00102BF9">
              <w:t>8</w:t>
            </w:r>
          </w:p>
        </w:tc>
      </w:tr>
      <w:tr w:rsidR="00EB2EEB" w:rsidRPr="00102BF9" w14:paraId="244C4F19" w14:textId="77777777" w:rsidTr="00975AF2">
        <w:trPr>
          <w:trHeight w:val="576"/>
        </w:trPr>
        <w:tc>
          <w:tcPr>
            <w:tcW w:w="5217" w:type="dxa"/>
            <w:vAlign w:val="center"/>
          </w:tcPr>
          <w:p w14:paraId="771A268B" w14:textId="77777777" w:rsidR="00EB2EEB" w:rsidRPr="00102BF9" w:rsidRDefault="00EB2EEB" w:rsidP="00975AF2">
            <w:pPr>
              <w:pStyle w:val="TableText"/>
            </w:pPr>
            <w:r w:rsidRPr="00102BF9">
              <w:t>Maximum password age</w:t>
            </w:r>
          </w:p>
        </w:tc>
        <w:tc>
          <w:tcPr>
            <w:tcW w:w="4257" w:type="dxa"/>
            <w:vAlign w:val="center"/>
          </w:tcPr>
          <w:p w14:paraId="41458D58" w14:textId="77777777" w:rsidR="00EB2EEB" w:rsidRPr="00DA0400" w:rsidRDefault="00EB2EEB" w:rsidP="00975AF2">
            <w:pPr>
              <w:pStyle w:val="TableText"/>
              <w:rPr>
                <w:rStyle w:val="AnswerGray"/>
              </w:rPr>
            </w:pPr>
            <w:r w:rsidRPr="00DA0400">
              <w:rPr>
                <w:rStyle w:val="AnswerGray"/>
              </w:rPr>
              <w:t>90</w:t>
            </w:r>
          </w:p>
        </w:tc>
      </w:tr>
      <w:tr w:rsidR="00EB2EEB" w:rsidRPr="00102BF9" w14:paraId="015CA2E7" w14:textId="77777777" w:rsidTr="00975AF2">
        <w:trPr>
          <w:trHeight w:val="576"/>
        </w:trPr>
        <w:tc>
          <w:tcPr>
            <w:tcW w:w="5217" w:type="dxa"/>
            <w:vAlign w:val="center"/>
          </w:tcPr>
          <w:p w14:paraId="1E833BAA" w14:textId="77777777" w:rsidR="00EB2EEB" w:rsidRPr="00102BF9" w:rsidRDefault="00EB2EEB" w:rsidP="00975AF2">
            <w:pPr>
              <w:pStyle w:val="TableText"/>
            </w:pPr>
            <w:r w:rsidRPr="00102BF9">
              <w:t>Minimum password age</w:t>
            </w:r>
          </w:p>
        </w:tc>
        <w:tc>
          <w:tcPr>
            <w:tcW w:w="4257" w:type="dxa"/>
            <w:vAlign w:val="center"/>
          </w:tcPr>
          <w:p w14:paraId="2B94AA79" w14:textId="77777777" w:rsidR="00EB2EEB" w:rsidRPr="00DA0400" w:rsidRDefault="00EB2EEB" w:rsidP="00975AF2">
            <w:pPr>
              <w:pStyle w:val="TableText"/>
              <w:rPr>
                <w:rStyle w:val="AnswerGray"/>
              </w:rPr>
            </w:pPr>
            <w:r w:rsidRPr="00DA0400">
              <w:rPr>
                <w:rStyle w:val="AnswerGray"/>
              </w:rPr>
              <w:t>1</w:t>
            </w:r>
          </w:p>
        </w:tc>
      </w:tr>
      <w:tr w:rsidR="00EB2EEB" w:rsidRPr="00102BF9" w14:paraId="3063E342" w14:textId="77777777" w:rsidTr="00975AF2">
        <w:trPr>
          <w:trHeight w:val="576"/>
        </w:trPr>
        <w:tc>
          <w:tcPr>
            <w:tcW w:w="5217" w:type="dxa"/>
            <w:vAlign w:val="center"/>
          </w:tcPr>
          <w:p w14:paraId="59E21B35" w14:textId="77777777" w:rsidR="00EB2EEB" w:rsidRPr="00102BF9" w:rsidRDefault="00EB2EEB" w:rsidP="00975AF2">
            <w:pPr>
              <w:pStyle w:val="TableText"/>
            </w:pPr>
            <w:r w:rsidRPr="00102BF9">
              <w:t>Minimum password length</w:t>
            </w:r>
          </w:p>
        </w:tc>
        <w:tc>
          <w:tcPr>
            <w:tcW w:w="4257" w:type="dxa"/>
            <w:vAlign w:val="center"/>
          </w:tcPr>
          <w:p w14:paraId="523AAF4C" w14:textId="77777777" w:rsidR="00EB2EEB" w:rsidRPr="00DA0400" w:rsidRDefault="00EB2EEB" w:rsidP="00975AF2">
            <w:pPr>
              <w:pStyle w:val="TableText"/>
              <w:rPr>
                <w:rStyle w:val="AnswerGray"/>
              </w:rPr>
            </w:pPr>
            <w:r w:rsidRPr="00DA0400">
              <w:rPr>
                <w:rStyle w:val="AnswerGray"/>
              </w:rPr>
              <w:t>8</w:t>
            </w:r>
          </w:p>
        </w:tc>
      </w:tr>
      <w:tr w:rsidR="00EB2EEB" w:rsidRPr="00102BF9" w14:paraId="3195C8BF" w14:textId="77777777" w:rsidTr="00975AF2">
        <w:trPr>
          <w:trHeight w:val="576"/>
        </w:trPr>
        <w:tc>
          <w:tcPr>
            <w:tcW w:w="5217" w:type="dxa"/>
            <w:vAlign w:val="center"/>
          </w:tcPr>
          <w:p w14:paraId="03121CFE" w14:textId="77777777" w:rsidR="00EB2EEB" w:rsidRPr="00102BF9" w:rsidRDefault="00EB2EEB" w:rsidP="00975AF2">
            <w:pPr>
              <w:pStyle w:val="TableText"/>
            </w:pPr>
            <w:r w:rsidRPr="00102BF9">
              <w:t>Password must meet complexity requirements</w:t>
            </w:r>
          </w:p>
        </w:tc>
        <w:tc>
          <w:tcPr>
            <w:tcW w:w="4257" w:type="dxa"/>
            <w:vAlign w:val="center"/>
          </w:tcPr>
          <w:p w14:paraId="68EEF0B9" w14:textId="77777777" w:rsidR="00EB2EEB" w:rsidRPr="00DA0400" w:rsidRDefault="00EB2EEB" w:rsidP="00975AF2">
            <w:pPr>
              <w:pStyle w:val="TableText"/>
              <w:rPr>
                <w:rStyle w:val="AnswerGray"/>
              </w:rPr>
            </w:pPr>
            <w:r w:rsidRPr="00DA0400">
              <w:rPr>
                <w:rStyle w:val="AnswerGray"/>
              </w:rPr>
              <w:t>Enabled</w:t>
            </w:r>
          </w:p>
        </w:tc>
      </w:tr>
      <w:tr w:rsidR="00EB2EEB" w:rsidRPr="00102BF9" w14:paraId="5A7836AD" w14:textId="77777777" w:rsidTr="00975AF2">
        <w:trPr>
          <w:trHeight w:val="576"/>
        </w:trPr>
        <w:tc>
          <w:tcPr>
            <w:tcW w:w="5217" w:type="dxa"/>
            <w:vAlign w:val="center"/>
          </w:tcPr>
          <w:p w14:paraId="5A430234" w14:textId="77777777" w:rsidR="00EB2EEB" w:rsidRPr="00102BF9" w:rsidRDefault="00EB2EEB" w:rsidP="00975AF2">
            <w:pPr>
              <w:pStyle w:val="TableText"/>
            </w:pPr>
            <w:r w:rsidRPr="00102BF9">
              <w:t>Store passwords using reversible encryption</w:t>
            </w:r>
          </w:p>
        </w:tc>
        <w:tc>
          <w:tcPr>
            <w:tcW w:w="4257" w:type="dxa"/>
            <w:vAlign w:val="center"/>
          </w:tcPr>
          <w:p w14:paraId="57B87548" w14:textId="77777777" w:rsidR="00EB2EEB" w:rsidRPr="00102BF9" w:rsidRDefault="00EB2EEB" w:rsidP="00975AF2">
            <w:pPr>
              <w:pStyle w:val="TableText"/>
            </w:pPr>
            <w:r w:rsidRPr="00102BF9">
              <w:t>Disabled</w:t>
            </w:r>
          </w:p>
        </w:tc>
      </w:tr>
    </w:tbl>
    <w:p w14:paraId="50D67DC9" w14:textId="77777777" w:rsidR="00EB2EEB" w:rsidRDefault="00EB2EEB" w:rsidP="00EB2EEB">
      <w:pPr>
        <w:pStyle w:val="BodyTextL50"/>
      </w:pPr>
      <w:r w:rsidRPr="00EF7AEA">
        <w:rPr>
          <w:b/>
        </w:rPr>
        <w:t>Note</w:t>
      </w:r>
      <w:r>
        <w:t xml:space="preserve">: The </w:t>
      </w:r>
      <w:r w:rsidRPr="00DA0400">
        <w:rPr>
          <w:b/>
        </w:rPr>
        <w:t>Store passwords using reversible encryption</w:t>
      </w:r>
      <w:r>
        <w:t xml:space="preserve"> security setting should always be disabled. </w:t>
      </w:r>
      <w:r w:rsidRPr="00EF7AEA">
        <w:t>Storing passwords using reversible encryption is essentially the same as storing plaintext versions of the passwords. For this reason, this policy should never be enabled unless application requirements outweigh the need to protect password information.</w:t>
      </w:r>
    </w:p>
    <w:p w14:paraId="4FA47A49" w14:textId="47055363" w:rsidR="00EB2EEB" w:rsidRDefault="00EB2EEB" w:rsidP="00EB2EEB">
      <w:pPr>
        <w:pStyle w:val="SubStepAlpha"/>
      </w:pPr>
      <w:r>
        <w:t>Double-click each of the policies and set the values according to your entries in the table above.</w:t>
      </w:r>
    </w:p>
    <w:p w14:paraId="73F41C6E" w14:textId="77777777" w:rsidR="00EB2EEB" w:rsidRDefault="00EB2EEB" w:rsidP="00D04980">
      <w:pPr>
        <w:pStyle w:val="Heading2"/>
      </w:pPr>
      <w:r>
        <w:t>Configure the Account Lockout Policy security settings.</w:t>
      </w:r>
    </w:p>
    <w:p w14:paraId="47C792B9" w14:textId="3C88F774" w:rsidR="00844C8A" w:rsidRPr="00844C8A" w:rsidRDefault="00844C8A" w:rsidP="005B29EE">
      <w:pPr>
        <w:pStyle w:val="Heading4"/>
      </w:pPr>
      <w:r>
        <w:t>Questions:</w:t>
      </w:r>
    </w:p>
    <w:p w14:paraId="76F3A6F6" w14:textId="50A31B58" w:rsidR="00EB2EEB" w:rsidRDefault="00EB2EEB" w:rsidP="005B29EE">
      <w:pPr>
        <w:pStyle w:val="BodyTextL25"/>
        <w:spacing w:before="0"/>
      </w:pPr>
      <w:r>
        <w:t xml:space="preserve">According to the security policy in </w:t>
      </w:r>
      <w:r w:rsidR="005F15FF">
        <w:t xml:space="preserve">an earlier </w:t>
      </w:r>
      <w:r w:rsidR="00F267C6">
        <w:t>part</w:t>
      </w:r>
      <w:r>
        <w:t>, how many times is a user allowed to attempt to login before the account is locked?</w:t>
      </w:r>
    </w:p>
    <w:p w14:paraId="7C592712" w14:textId="77777777" w:rsidR="00EB2EEB" w:rsidRDefault="00A9295F" w:rsidP="005B29EE">
      <w:pPr>
        <w:pStyle w:val="AnswerLineL25"/>
      </w:pPr>
      <w:r>
        <w:t>Type your answers here.</w:t>
      </w:r>
    </w:p>
    <w:p w14:paraId="033CD98D" w14:textId="77777777" w:rsidR="00EB2EEB" w:rsidRDefault="00EB2EEB" w:rsidP="005B29EE">
      <w:pPr>
        <w:pStyle w:val="BodyTextL25"/>
      </w:pPr>
      <w:r w:rsidRPr="00742ADB">
        <w:rPr>
          <w:rStyle w:val="AnswerGray"/>
        </w:rPr>
        <w:t>5 attempts</w:t>
      </w:r>
    </w:p>
    <w:p w14:paraId="50729B03" w14:textId="77777777" w:rsidR="00EB2EEB" w:rsidRDefault="00EB2EEB" w:rsidP="005B29EE">
      <w:pPr>
        <w:pStyle w:val="BodyTextL25"/>
      </w:pPr>
      <w:r>
        <w:t>How long should the user have to wait before attempting to log back in?</w:t>
      </w:r>
    </w:p>
    <w:p w14:paraId="57B1A30C" w14:textId="77777777" w:rsidR="00A9295F" w:rsidRDefault="00A9295F" w:rsidP="005B29EE">
      <w:pPr>
        <w:pStyle w:val="AnswerLineL25"/>
      </w:pPr>
      <w:r>
        <w:t>Type your answers here.</w:t>
      </w:r>
    </w:p>
    <w:p w14:paraId="54C8F5D9" w14:textId="77777777" w:rsidR="00EB2EEB" w:rsidRDefault="00EB2EEB" w:rsidP="005B29EE">
      <w:pPr>
        <w:pStyle w:val="BodyTextL25"/>
      </w:pPr>
      <w:r w:rsidRPr="00742ADB">
        <w:rPr>
          <w:rStyle w:val="AnswerGray"/>
        </w:rPr>
        <w:t>5 minutes</w:t>
      </w:r>
    </w:p>
    <w:p w14:paraId="3C8C74A7" w14:textId="77777777" w:rsidR="00EB2EEB" w:rsidRDefault="00EB2EEB" w:rsidP="005B29EE">
      <w:pPr>
        <w:pStyle w:val="BodyTextL25"/>
      </w:pPr>
      <w:r>
        <w:lastRenderedPageBreak/>
        <w:t xml:space="preserve">Use the </w:t>
      </w:r>
      <w:r w:rsidRPr="00742ADB">
        <w:rPr>
          <w:b/>
        </w:rPr>
        <w:t>Account Lockout Policy</w:t>
      </w:r>
      <w:r>
        <w:t xml:space="preserve"> security settings in </w:t>
      </w:r>
      <w:r w:rsidRPr="00742ADB">
        <w:rPr>
          <w:b/>
        </w:rPr>
        <w:t>Local Security Policy</w:t>
      </w:r>
      <w:r>
        <w:t xml:space="preserve"> to configure the policy requirements.</w:t>
      </w:r>
    </w:p>
    <w:p w14:paraId="7363F6F1" w14:textId="77777777" w:rsidR="00EB2EEB" w:rsidRDefault="00EB2EEB" w:rsidP="005B29EE">
      <w:pPr>
        <w:pStyle w:val="BodyTextL25"/>
      </w:pPr>
      <w:r w:rsidRPr="00742ADB">
        <w:rPr>
          <w:b/>
        </w:rPr>
        <w:t>Hint</w:t>
      </w:r>
      <w:r>
        <w:t xml:space="preserve">: You will need to configure the </w:t>
      </w:r>
      <w:r w:rsidRPr="00742ADB">
        <w:rPr>
          <w:b/>
        </w:rPr>
        <w:t>Account lockout threshold</w:t>
      </w:r>
      <w:r>
        <w:t xml:space="preserve"> first.</w:t>
      </w:r>
    </w:p>
    <w:p w14:paraId="5D05784E" w14:textId="77777777" w:rsidR="00EB2EEB" w:rsidRDefault="00EB2EEB" w:rsidP="00D04980">
      <w:pPr>
        <w:pStyle w:val="Heading2"/>
      </w:pPr>
      <w:r>
        <w:t>Configure the Audit Policy security settings.</w:t>
      </w:r>
    </w:p>
    <w:p w14:paraId="35E532CF" w14:textId="77777777" w:rsidR="00EB2EEB" w:rsidRDefault="00EB2EEB" w:rsidP="00A9295F">
      <w:pPr>
        <w:pStyle w:val="SubStepAlpha"/>
      </w:pPr>
      <w:r>
        <w:t xml:space="preserve">In </w:t>
      </w:r>
      <w:r w:rsidRPr="009A09E9">
        <w:t>Local Security Policy</w:t>
      </w:r>
      <w:r>
        <w:t xml:space="preserve">, expand the </w:t>
      </w:r>
      <w:r w:rsidRPr="009A09E9">
        <w:t>Local Policies</w:t>
      </w:r>
      <w:r>
        <w:t xml:space="preserve"> menu, and then click </w:t>
      </w:r>
      <w:r w:rsidRPr="005B29EE">
        <w:rPr>
          <w:b/>
          <w:bCs/>
        </w:rPr>
        <w:t>Audit Policy</w:t>
      </w:r>
      <w:r>
        <w:t>.</w:t>
      </w:r>
    </w:p>
    <w:p w14:paraId="34DB0D4F" w14:textId="77777777" w:rsidR="00EB2EEB" w:rsidRDefault="00EB2EEB" w:rsidP="00A9295F">
      <w:pPr>
        <w:pStyle w:val="SubStepAlpha"/>
      </w:pPr>
      <w:r>
        <w:t xml:space="preserve">Double-click </w:t>
      </w:r>
      <w:r w:rsidRPr="009A09E9">
        <w:rPr>
          <w:b/>
        </w:rPr>
        <w:t>Audit account logon events</w:t>
      </w:r>
      <w:r>
        <w:t xml:space="preserve"> to open the </w:t>
      </w:r>
      <w:r w:rsidRPr="009A09E9">
        <w:rPr>
          <w:b/>
        </w:rPr>
        <w:t>Properties</w:t>
      </w:r>
      <w:r>
        <w:t xml:space="preserve"> window. Click the </w:t>
      </w:r>
      <w:r w:rsidRPr="009A09E9">
        <w:rPr>
          <w:b/>
        </w:rPr>
        <w:t>Explain</w:t>
      </w:r>
      <w:r>
        <w:t xml:space="preserve"> tab to learn about this security setting.</w:t>
      </w:r>
    </w:p>
    <w:p w14:paraId="529A6EEF" w14:textId="77777777" w:rsidR="00EB2EEB" w:rsidRDefault="00EB2EEB" w:rsidP="00A9295F">
      <w:pPr>
        <w:pStyle w:val="SubStepAlpha"/>
      </w:pPr>
      <w:r>
        <w:t xml:space="preserve">Click the </w:t>
      </w:r>
      <w:r w:rsidRPr="006B3F1C">
        <w:rPr>
          <w:b/>
        </w:rPr>
        <w:t>Local S</w:t>
      </w:r>
      <w:r w:rsidRPr="009A09E9">
        <w:rPr>
          <w:b/>
        </w:rPr>
        <w:t>ecurity Setting</w:t>
      </w:r>
      <w:r>
        <w:t xml:space="preserve"> tab, and then click the check boxes for </w:t>
      </w:r>
      <w:r w:rsidRPr="009A09E9">
        <w:rPr>
          <w:b/>
        </w:rPr>
        <w:t>Success</w:t>
      </w:r>
      <w:r>
        <w:t xml:space="preserve"> and </w:t>
      </w:r>
      <w:r w:rsidRPr="009A09E9">
        <w:rPr>
          <w:b/>
        </w:rPr>
        <w:t>Failure</w:t>
      </w:r>
      <w:r>
        <w:t xml:space="preserve">. Click </w:t>
      </w:r>
      <w:r w:rsidRPr="009B6C0C">
        <w:rPr>
          <w:b/>
        </w:rPr>
        <w:t>OK</w:t>
      </w:r>
      <w:r>
        <w:t xml:space="preserve"> to close the </w:t>
      </w:r>
      <w:r w:rsidRPr="009A09E9">
        <w:rPr>
          <w:b/>
        </w:rPr>
        <w:t>Properties</w:t>
      </w:r>
      <w:r>
        <w:t xml:space="preserve"> window and apply the security settings.</w:t>
      </w:r>
    </w:p>
    <w:p w14:paraId="099E9B7F" w14:textId="77777777" w:rsidR="00EB2EEB" w:rsidRDefault="00EB2EEB" w:rsidP="00A9295F">
      <w:pPr>
        <w:pStyle w:val="SubStepAlpha"/>
      </w:pPr>
      <w:r>
        <w:t xml:space="preserve">Continue modifying the rest of the </w:t>
      </w:r>
      <w:r w:rsidRPr="00DA5269">
        <w:rPr>
          <w:b/>
        </w:rPr>
        <w:t>Audit Policy</w:t>
      </w:r>
      <w:r>
        <w:t xml:space="preserve"> security settings. Click the </w:t>
      </w:r>
      <w:r w:rsidRPr="00DA5269">
        <w:rPr>
          <w:b/>
        </w:rPr>
        <w:t>Explain</w:t>
      </w:r>
      <w:r>
        <w:t xml:space="preserve"> tab for each and read what it does. Click the </w:t>
      </w:r>
      <w:r w:rsidRPr="00DA5269">
        <w:rPr>
          <w:b/>
        </w:rPr>
        <w:t>Success</w:t>
      </w:r>
      <w:r>
        <w:t xml:space="preserve"> and </w:t>
      </w:r>
      <w:r w:rsidRPr="00DA5269">
        <w:rPr>
          <w:b/>
        </w:rPr>
        <w:t>Failure</w:t>
      </w:r>
      <w:r>
        <w:t xml:space="preserve"> check boxes in each </w:t>
      </w:r>
      <w:r w:rsidRPr="00DA5269">
        <w:rPr>
          <w:b/>
        </w:rPr>
        <w:t>Properties</w:t>
      </w:r>
      <w:r>
        <w:t xml:space="preserve"> window.</w:t>
      </w:r>
    </w:p>
    <w:p w14:paraId="24C0145B" w14:textId="77777777" w:rsidR="00EB2EEB" w:rsidRDefault="00EB2EEB" w:rsidP="00D04980">
      <w:pPr>
        <w:pStyle w:val="Heading2"/>
      </w:pPr>
      <w:r>
        <w:t>Configure additional Local Policies security settings</w:t>
      </w:r>
    </w:p>
    <w:p w14:paraId="77D9A9E4" w14:textId="77777777" w:rsidR="00EB2EEB" w:rsidRDefault="00EB2EEB" w:rsidP="00A9295F">
      <w:pPr>
        <w:pStyle w:val="SubStepAlpha"/>
      </w:pPr>
      <w:r>
        <w:t xml:space="preserve">In </w:t>
      </w:r>
      <w:r w:rsidRPr="009A09E9">
        <w:t>Local Security Policy</w:t>
      </w:r>
      <w:r>
        <w:t xml:space="preserve">, click </w:t>
      </w:r>
      <w:r w:rsidRPr="005B29EE">
        <w:rPr>
          <w:b/>
          <w:bCs/>
        </w:rPr>
        <w:t>User Rights Assignment</w:t>
      </w:r>
      <w:r>
        <w:t xml:space="preserve"> under </w:t>
      </w:r>
      <w:r w:rsidRPr="009A09E9">
        <w:t>Local Policies</w:t>
      </w:r>
      <w:r>
        <w:t xml:space="preserve"> to view the security settings.</w:t>
      </w:r>
    </w:p>
    <w:p w14:paraId="745790ED" w14:textId="77777777" w:rsidR="00D3694B" w:rsidRDefault="00EB2EEB" w:rsidP="00A9295F">
      <w:pPr>
        <w:pStyle w:val="SubStepAlpha"/>
      </w:pPr>
      <w:r>
        <w:t>Although none of the security settings need to be modified to meet the security policy requirements, spend some time viewing the def</w:t>
      </w:r>
      <w:r w:rsidR="00D3694B">
        <w:t>ault settings.</w:t>
      </w:r>
    </w:p>
    <w:p w14:paraId="5E5FD319" w14:textId="77777777" w:rsidR="00D3694B" w:rsidRDefault="00D3694B" w:rsidP="00D3694B">
      <w:pPr>
        <w:pStyle w:val="Heading4"/>
      </w:pPr>
      <w:r>
        <w:t>Question:</w:t>
      </w:r>
    </w:p>
    <w:p w14:paraId="1D3261CB" w14:textId="318FC4A1" w:rsidR="00EB2EEB" w:rsidRDefault="00EB2EEB" w:rsidP="005B29EE">
      <w:pPr>
        <w:pStyle w:val="BodyTextL50"/>
        <w:spacing w:before="0"/>
      </w:pPr>
      <w:r>
        <w:t xml:space="preserve">Are there any you would recommend </w:t>
      </w:r>
      <w:r w:rsidRPr="009E1195">
        <w:t>changing</w:t>
      </w:r>
      <w:r>
        <w:t xml:space="preserve">? </w:t>
      </w:r>
      <w:r w:rsidR="009E1195">
        <w:t>Explain.</w:t>
      </w:r>
    </w:p>
    <w:p w14:paraId="30DE57F4" w14:textId="77777777" w:rsidR="00A9295F" w:rsidRDefault="00A9295F" w:rsidP="00A9295F">
      <w:pPr>
        <w:pStyle w:val="AnswerLineL50"/>
      </w:pPr>
      <w:r>
        <w:t>Type your answers here.</w:t>
      </w:r>
    </w:p>
    <w:p w14:paraId="5CE0EFC0" w14:textId="77777777" w:rsidR="00EB2EEB" w:rsidRPr="00D1053D" w:rsidRDefault="00EB2EEB" w:rsidP="00D1053D">
      <w:pPr>
        <w:pStyle w:val="BodyTextL50"/>
        <w:rPr>
          <w:rStyle w:val="AnswerGray"/>
        </w:rPr>
      </w:pPr>
      <w:r w:rsidRPr="00D1053D">
        <w:rPr>
          <w:rStyle w:val="AnswerGray"/>
        </w:rPr>
        <w:t xml:space="preserve">Answers will vary. The student may not understand all the settings. However, the student should be able to provide at least one example of a </w:t>
      </w:r>
      <w:r w:rsidRPr="005B29EE">
        <w:rPr>
          <w:rStyle w:val="AnswerGray"/>
        </w:rPr>
        <w:t>User Rights Assignment</w:t>
      </w:r>
      <w:r w:rsidRPr="00D1053D">
        <w:rPr>
          <w:rStyle w:val="AnswerGray"/>
        </w:rPr>
        <w:t xml:space="preserve"> security setting that should be changed. Although the computer is stand-alone, this does not mean that it is not on a network. Stand-alone, in this case, means the computer is not a part of an Active Directory domain. Therefore, many of the </w:t>
      </w:r>
      <w:r w:rsidRPr="005B29EE">
        <w:rPr>
          <w:rStyle w:val="AnswerGray"/>
        </w:rPr>
        <w:t>User Rights Assignment</w:t>
      </w:r>
      <w:r w:rsidRPr="00D1053D">
        <w:rPr>
          <w:rStyle w:val="AnswerGray"/>
        </w:rPr>
        <w:t xml:space="preserve"> settings could be changed to better protect the computer on the LAN. For example, the </w:t>
      </w:r>
      <w:r w:rsidRPr="005B29EE">
        <w:rPr>
          <w:rStyle w:val="AnswerGray"/>
        </w:rPr>
        <w:t>Access this computer from the network</w:t>
      </w:r>
      <w:r w:rsidRPr="00D1053D">
        <w:rPr>
          <w:rStyle w:val="AnswerGray"/>
        </w:rPr>
        <w:t xml:space="preserve"> security setting defaults to allow everyone network access. The student might recommend that only the </w:t>
      </w:r>
      <w:r w:rsidRPr="005B29EE">
        <w:rPr>
          <w:rStyle w:val="AnswerGray"/>
        </w:rPr>
        <w:t>Administrator</w:t>
      </w:r>
      <w:r w:rsidRPr="00D1053D">
        <w:rPr>
          <w:rStyle w:val="AnswerGray"/>
        </w:rPr>
        <w:t xml:space="preserve"> group be allowed access.</w:t>
      </w:r>
    </w:p>
    <w:p w14:paraId="3C5A76DC" w14:textId="77777777" w:rsidR="00EB2EEB" w:rsidRDefault="00EB2EEB" w:rsidP="00A9295F">
      <w:pPr>
        <w:pStyle w:val="SubStepAlpha"/>
      </w:pPr>
      <w:r>
        <w:t xml:space="preserve">In </w:t>
      </w:r>
      <w:r w:rsidRPr="009A09E9">
        <w:t>Local Security Policy</w:t>
      </w:r>
      <w:r>
        <w:t xml:space="preserve">, click </w:t>
      </w:r>
      <w:r w:rsidRPr="005B29EE">
        <w:rPr>
          <w:b/>
          <w:bCs/>
        </w:rPr>
        <w:t>Security Options</w:t>
      </w:r>
      <w:r>
        <w:t xml:space="preserve"> under </w:t>
      </w:r>
      <w:r w:rsidRPr="009A09E9">
        <w:t>Local Policies</w:t>
      </w:r>
      <w:r>
        <w:t xml:space="preserve"> to view the security settings.</w:t>
      </w:r>
    </w:p>
    <w:p w14:paraId="758EB527" w14:textId="3CB68768" w:rsidR="00EB2EEB" w:rsidRDefault="00EB2EEB" w:rsidP="00A9295F">
      <w:pPr>
        <w:pStyle w:val="SubStepAlpha"/>
      </w:pPr>
      <w:r>
        <w:t xml:space="preserve">For the remaining security policy requirements in </w:t>
      </w:r>
      <w:r w:rsidR="000D1C09">
        <w:t>an earlier part</w:t>
      </w:r>
      <w:r>
        <w:t xml:space="preserve">, list the policy and security setting values you need to change in </w:t>
      </w:r>
      <w:r w:rsidRPr="004B7224">
        <w:rPr>
          <w:b/>
        </w:rPr>
        <w:t>Security Options</w:t>
      </w:r>
      <w:r>
        <w:t xml:space="preserve"> in the table below. The first one is done for you. </w:t>
      </w:r>
    </w:p>
    <w:tbl>
      <w:tblPr>
        <w:tblStyle w:val="LabTableStyle"/>
        <w:tblW w:w="0" w:type="auto"/>
        <w:tblLook w:val="04A0" w:firstRow="1" w:lastRow="0" w:firstColumn="1" w:lastColumn="0" w:noHBand="0" w:noVBand="1"/>
        <w:tblDescription w:val="This table is where you can record the local policies security settings."/>
      </w:tblPr>
      <w:tblGrid>
        <w:gridCol w:w="5372"/>
        <w:gridCol w:w="4435"/>
      </w:tblGrid>
      <w:tr w:rsidR="00EB2EEB" w14:paraId="0A7C50D4" w14:textId="77777777" w:rsidTr="00A315E3">
        <w:trPr>
          <w:cnfStyle w:val="100000000000" w:firstRow="1" w:lastRow="0" w:firstColumn="0" w:lastColumn="0" w:oddVBand="0" w:evenVBand="0" w:oddHBand="0" w:evenHBand="0" w:firstRowFirstColumn="0" w:firstRowLastColumn="0" w:lastRowFirstColumn="0" w:lastRowLastColumn="0"/>
        </w:trPr>
        <w:tc>
          <w:tcPr>
            <w:tcW w:w="5372" w:type="dxa"/>
          </w:tcPr>
          <w:p w14:paraId="7EC89432" w14:textId="77777777" w:rsidR="00EB2EEB" w:rsidRDefault="00EB2EEB" w:rsidP="004D6D4F">
            <w:pPr>
              <w:pStyle w:val="TableHeading"/>
            </w:pPr>
            <w:r>
              <w:t>Policy</w:t>
            </w:r>
          </w:p>
        </w:tc>
        <w:tc>
          <w:tcPr>
            <w:tcW w:w="4435" w:type="dxa"/>
          </w:tcPr>
          <w:p w14:paraId="6FEA4C41" w14:textId="77777777" w:rsidR="00EB2EEB" w:rsidRDefault="00EB2EEB" w:rsidP="004D6D4F">
            <w:pPr>
              <w:pStyle w:val="TableHeading"/>
            </w:pPr>
            <w:r>
              <w:t>Security Setting</w:t>
            </w:r>
          </w:p>
        </w:tc>
      </w:tr>
      <w:tr w:rsidR="00EB2EEB" w14:paraId="668A163D" w14:textId="77777777" w:rsidTr="00975AF2">
        <w:trPr>
          <w:trHeight w:val="576"/>
        </w:trPr>
        <w:tc>
          <w:tcPr>
            <w:tcW w:w="5372" w:type="dxa"/>
            <w:vAlign w:val="center"/>
          </w:tcPr>
          <w:p w14:paraId="5E358831" w14:textId="77777777" w:rsidR="00EB2EEB" w:rsidRDefault="00EB2EEB" w:rsidP="00975AF2">
            <w:pPr>
              <w:pStyle w:val="TableText"/>
            </w:pPr>
            <w:r w:rsidRPr="0098142D">
              <w:t xml:space="preserve">Interactive </w:t>
            </w:r>
            <w:r>
              <w:t>logon: Machine inactivity limit</w:t>
            </w:r>
          </w:p>
        </w:tc>
        <w:tc>
          <w:tcPr>
            <w:tcW w:w="4435" w:type="dxa"/>
            <w:vAlign w:val="center"/>
          </w:tcPr>
          <w:p w14:paraId="46B69BF6" w14:textId="77777777" w:rsidR="00EB2EEB" w:rsidRDefault="00EB2EEB" w:rsidP="00975AF2">
            <w:pPr>
              <w:pStyle w:val="TableText"/>
            </w:pPr>
            <w:r>
              <w:t>1800 seconds</w:t>
            </w:r>
          </w:p>
        </w:tc>
      </w:tr>
      <w:tr w:rsidR="00EB2EEB" w:rsidRPr="001B32FF" w14:paraId="0732CE08" w14:textId="77777777" w:rsidTr="00975AF2">
        <w:trPr>
          <w:trHeight w:val="576"/>
        </w:trPr>
        <w:tc>
          <w:tcPr>
            <w:tcW w:w="5372" w:type="dxa"/>
            <w:vAlign w:val="center"/>
          </w:tcPr>
          <w:p w14:paraId="5A841540" w14:textId="77777777" w:rsidR="00EB2EEB" w:rsidRPr="001B32FF" w:rsidRDefault="00EB2EEB" w:rsidP="00975AF2">
            <w:pPr>
              <w:pStyle w:val="TableText"/>
              <w:rPr>
                <w:rStyle w:val="AnswerGray"/>
              </w:rPr>
            </w:pPr>
            <w:r w:rsidRPr="001B32FF">
              <w:rPr>
                <w:rStyle w:val="AnswerGray"/>
              </w:rPr>
              <w:t>Devices: Allow undock without having to log on</w:t>
            </w:r>
          </w:p>
        </w:tc>
        <w:tc>
          <w:tcPr>
            <w:tcW w:w="4435" w:type="dxa"/>
            <w:vAlign w:val="center"/>
          </w:tcPr>
          <w:p w14:paraId="18301217" w14:textId="77777777" w:rsidR="00EB2EEB" w:rsidRPr="001B32FF" w:rsidRDefault="00EB2EEB" w:rsidP="00975AF2">
            <w:pPr>
              <w:pStyle w:val="TableText"/>
              <w:rPr>
                <w:rStyle w:val="AnswerGray"/>
              </w:rPr>
            </w:pPr>
            <w:r w:rsidRPr="001B32FF">
              <w:rPr>
                <w:rStyle w:val="AnswerGray"/>
              </w:rPr>
              <w:t>Disabled</w:t>
            </w:r>
          </w:p>
        </w:tc>
      </w:tr>
      <w:tr w:rsidR="00EB2EEB" w:rsidRPr="001B32FF" w14:paraId="2D3A547A" w14:textId="77777777" w:rsidTr="00975AF2">
        <w:trPr>
          <w:trHeight w:val="576"/>
        </w:trPr>
        <w:tc>
          <w:tcPr>
            <w:tcW w:w="5372" w:type="dxa"/>
            <w:vAlign w:val="center"/>
          </w:tcPr>
          <w:p w14:paraId="4316BBEF" w14:textId="77777777" w:rsidR="00EB2EEB" w:rsidRPr="001B32FF" w:rsidRDefault="00EB2EEB" w:rsidP="00975AF2">
            <w:pPr>
              <w:pStyle w:val="TableText"/>
              <w:rPr>
                <w:rStyle w:val="AnswerGray"/>
              </w:rPr>
            </w:pPr>
            <w:r w:rsidRPr="001B32FF">
              <w:rPr>
                <w:rStyle w:val="AnswerGray"/>
              </w:rPr>
              <w:t>Interactive logon: Message title for users attempting to log on</w:t>
            </w:r>
          </w:p>
        </w:tc>
        <w:tc>
          <w:tcPr>
            <w:tcW w:w="4435" w:type="dxa"/>
            <w:vAlign w:val="center"/>
          </w:tcPr>
          <w:p w14:paraId="5A348E0C" w14:textId="77777777" w:rsidR="00EB2EEB" w:rsidRPr="001B32FF" w:rsidRDefault="00EB2EEB" w:rsidP="00975AF2">
            <w:pPr>
              <w:pStyle w:val="TableText"/>
              <w:rPr>
                <w:rStyle w:val="AnswerGray"/>
              </w:rPr>
            </w:pPr>
            <w:r w:rsidRPr="001B32FF">
              <w:rPr>
                <w:rStyle w:val="AnswerGray"/>
              </w:rPr>
              <w:t>Caution:</w:t>
            </w:r>
          </w:p>
        </w:tc>
      </w:tr>
      <w:tr w:rsidR="00EB2EEB" w:rsidRPr="001B32FF" w14:paraId="65F6C24A" w14:textId="77777777" w:rsidTr="00975AF2">
        <w:trPr>
          <w:trHeight w:val="576"/>
        </w:trPr>
        <w:tc>
          <w:tcPr>
            <w:tcW w:w="5372" w:type="dxa"/>
            <w:vAlign w:val="center"/>
          </w:tcPr>
          <w:p w14:paraId="31C7984C" w14:textId="65F2F34D" w:rsidR="00EB2EEB" w:rsidRPr="001B32FF" w:rsidRDefault="00EB2EEB" w:rsidP="00975AF2">
            <w:pPr>
              <w:pStyle w:val="TableText"/>
              <w:rPr>
                <w:rStyle w:val="AnswerGray"/>
              </w:rPr>
            </w:pPr>
            <w:r w:rsidRPr="001B32FF">
              <w:rPr>
                <w:rStyle w:val="AnswerGray"/>
              </w:rPr>
              <w:t>Interactive logon: Message text for users attempting to log on</w:t>
            </w:r>
          </w:p>
        </w:tc>
        <w:tc>
          <w:tcPr>
            <w:tcW w:w="4435" w:type="dxa"/>
            <w:vAlign w:val="center"/>
          </w:tcPr>
          <w:p w14:paraId="512A7C7E" w14:textId="77777777" w:rsidR="00EB2EEB" w:rsidRPr="001B32FF" w:rsidRDefault="00EB2EEB" w:rsidP="00975AF2">
            <w:pPr>
              <w:pStyle w:val="TableText"/>
              <w:rPr>
                <w:rStyle w:val="AnswerGray"/>
              </w:rPr>
            </w:pPr>
            <w:r w:rsidRPr="001B32FF">
              <w:rPr>
                <w:rStyle w:val="AnswerGray"/>
              </w:rPr>
              <w:t>Your activity is monitored. This computer is for business use only.</w:t>
            </w:r>
          </w:p>
        </w:tc>
      </w:tr>
      <w:tr w:rsidR="00EB2EEB" w:rsidRPr="001B32FF" w14:paraId="182E8B46" w14:textId="77777777" w:rsidTr="00975AF2">
        <w:trPr>
          <w:trHeight w:val="576"/>
        </w:trPr>
        <w:tc>
          <w:tcPr>
            <w:tcW w:w="5372" w:type="dxa"/>
            <w:vAlign w:val="center"/>
          </w:tcPr>
          <w:p w14:paraId="46888CE4" w14:textId="77777777" w:rsidR="00EB2EEB" w:rsidRPr="001B32FF" w:rsidRDefault="00EB2EEB" w:rsidP="00975AF2">
            <w:pPr>
              <w:pStyle w:val="TableText"/>
              <w:rPr>
                <w:rStyle w:val="AnswerGray"/>
              </w:rPr>
            </w:pPr>
            <w:r w:rsidRPr="001B32FF">
              <w:rPr>
                <w:rStyle w:val="AnswerGray"/>
              </w:rPr>
              <w:t>Interactive logon: Prompt user to change password before expiration</w:t>
            </w:r>
          </w:p>
        </w:tc>
        <w:tc>
          <w:tcPr>
            <w:tcW w:w="4435" w:type="dxa"/>
            <w:vAlign w:val="center"/>
          </w:tcPr>
          <w:p w14:paraId="7F91D1E7" w14:textId="77777777" w:rsidR="00EB2EEB" w:rsidRPr="001B32FF" w:rsidRDefault="00EB2EEB" w:rsidP="00975AF2">
            <w:pPr>
              <w:pStyle w:val="TableText"/>
              <w:rPr>
                <w:rStyle w:val="AnswerGray"/>
              </w:rPr>
            </w:pPr>
            <w:r w:rsidRPr="001B32FF">
              <w:rPr>
                <w:rStyle w:val="AnswerGray"/>
              </w:rPr>
              <w:t>7 days</w:t>
            </w:r>
          </w:p>
        </w:tc>
      </w:tr>
    </w:tbl>
    <w:p w14:paraId="4CA1B5C0" w14:textId="77777777" w:rsidR="00EB2EEB" w:rsidRDefault="00EB2EEB" w:rsidP="00D04980">
      <w:pPr>
        <w:pStyle w:val="Heading2"/>
      </w:pPr>
      <w:r>
        <w:lastRenderedPageBreak/>
        <w:t>Test the password policy security settings.</w:t>
      </w:r>
    </w:p>
    <w:p w14:paraId="72C65EDD" w14:textId="77777777" w:rsidR="00EB2EEB" w:rsidRDefault="00EB2EEB" w:rsidP="00A9295F">
      <w:pPr>
        <w:pStyle w:val="BodyTextL25"/>
      </w:pPr>
      <w:r>
        <w:t>Test your password policy security settings by attempting to change the password. Try a new password that does not meet the length or complexity requirements.</w:t>
      </w:r>
    </w:p>
    <w:p w14:paraId="3F323581" w14:textId="5A4E8A61" w:rsidR="00EB2EEB" w:rsidRDefault="001713C9" w:rsidP="00A9295F">
      <w:pPr>
        <w:pStyle w:val="BodyTextL25"/>
      </w:pPr>
      <w:r w:rsidRPr="005B29EE">
        <w:rPr>
          <w:bCs/>
        </w:rPr>
        <w:t xml:space="preserve">Click </w:t>
      </w:r>
      <w:r>
        <w:rPr>
          <w:b/>
        </w:rPr>
        <w:t>Start</w:t>
      </w:r>
      <w:r w:rsidRPr="005B29EE">
        <w:rPr>
          <w:bCs/>
        </w:rPr>
        <w:t xml:space="preserve"> &gt; </w:t>
      </w:r>
      <w:r w:rsidR="009366FD">
        <w:rPr>
          <w:b/>
        </w:rPr>
        <w:t>Settings</w:t>
      </w:r>
      <w:r w:rsidR="00EB2EEB" w:rsidRPr="005B29EE">
        <w:rPr>
          <w:bCs/>
        </w:rPr>
        <w:t xml:space="preserve"> &gt; </w:t>
      </w:r>
      <w:r w:rsidR="00EB2EEB" w:rsidRPr="000E4A1C">
        <w:rPr>
          <w:b/>
        </w:rPr>
        <w:t>Accounts</w:t>
      </w:r>
      <w:r w:rsidR="00EB2EEB" w:rsidRPr="005B29EE">
        <w:rPr>
          <w:bCs/>
        </w:rPr>
        <w:t xml:space="preserve"> &gt; </w:t>
      </w:r>
      <w:r w:rsidR="00EB2EEB" w:rsidRPr="000E4A1C">
        <w:rPr>
          <w:b/>
        </w:rPr>
        <w:t>Sign-in options</w:t>
      </w:r>
      <w:r w:rsidR="00EB2EEB">
        <w:t xml:space="preserve">, and then click </w:t>
      </w:r>
      <w:r w:rsidR="00EB2EEB" w:rsidRPr="000E4A1C">
        <w:rPr>
          <w:b/>
        </w:rPr>
        <w:t>Chang</w:t>
      </w:r>
      <w:r w:rsidR="00EB2EEB">
        <w:rPr>
          <w:b/>
        </w:rPr>
        <w:t xml:space="preserve">e </w:t>
      </w:r>
      <w:r w:rsidR="00EB2EEB">
        <w:t xml:space="preserve">under </w:t>
      </w:r>
      <w:r w:rsidR="00EB2EEB" w:rsidRPr="000E4A1C">
        <w:rPr>
          <w:b/>
        </w:rPr>
        <w:t>Password</w:t>
      </w:r>
      <w:r w:rsidR="00EB2EEB">
        <w:t>.</w:t>
      </w:r>
    </w:p>
    <w:p w14:paraId="043B5B07" w14:textId="77777777" w:rsidR="00EB2EEB" w:rsidRPr="005B5151" w:rsidRDefault="00EB2EEB" w:rsidP="00A9295F">
      <w:pPr>
        <w:pStyle w:val="BodyTextL25"/>
        <w:rPr>
          <w:rStyle w:val="AnswerGray"/>
        </w:rPr>
      </w:pPr>
      <w:r>
        <w:t>You should be presented with a message that your new password does not meet password policy requirements.</w:t>
      </w:r>
    </w:p>
    <w:p w14:paraId="741FC1C1" w14:textId="77777777" w:rsidR="00EB2EEB" w:rsidRDefault="00EB2EEB" w:rsidP="00D04980">
      <w:pPr>
        <w:pStyle w:val="Heading2"/>
      </w:pPr>
      <w:r>
        <w:t>Export and import security policy settings.</w:t>
      </w:r>
    </w:p>
    <w:p w14:paraId="0158FB62" w14:textId="77777777" w:rsidR="00EB2EEB" w:rsidRDefault="00EB2EEB" w:rsidP="00EB2EEB">
      <w:pPr>
        <w:pStyle w:val="BodyTextL25"/>
      </w:pPr>
      <w:r>
        <w:t>The customer has another 5 stand-alone computers that must meet the same security policy requirements. Instead of manually configuring the settings each computer, export the settings on this computer.</w:t>
      </w:r>
    </w:p>
    <w:p w14:paraId="4DB0923A" w14:textId="00057E25" w:rsidR="00EB2EEB" w:rsidRPr="005A4C03" w:rsidRDefault="00EB2EEB" w:rsidP="00A9295F">
      <w:pPr>
        <w:pStyle w:val="SubStepAlpha"/>
      </w:pPr>
      <w:r>
        <w:t xml:space="preserve">From the menu bar in </w:t>
      </w:r>
      <w:r w:rsidRPr="00082420">
        <w:t>Local Security Policy</w:t>
      </w:r>
      <w:r>
        <w:t xml:space="preserve">, </w:t>
      </w:r>
      <w:r w:rsidR="00FC18AC">
        <w:t xml:space="preserve">select </w:t>
      </w:r>
      <w:r w:rsidR="00FC18AC">
        <w:rPr>
          <w:b/>
          <w:bCs/>
        </w:rPr>
        <w:t>Security</w:t>
      </w:r>
      <w:r w:rsidR="00FC18AC" w:rsidRPr="008C3317">
        <w:rPr>
          <w:b/>
          <w:bCs/>
        </w:rPr>
        <w:t xml:space="preserve"> Settings</w:t>
      </w:r>
      <w:r w:rsidR="008C3317">
        <w:t xml:space="preserve"> &gt; </w:t>
      </w:r>
      <w:r w:rsidRPr="008C3317">
        <w:t>click</w:t>
      </w:r>
      <w:r>
        <w:t xml:space="preserve"> </w:t>
      </w:r>
      <w:r w:rsidRPr="005B29EE">
        <w:rPr>
          <w:b/>
          <w:bCs/>
        </w:rPr>
        <w:t>Action</w:t>
      </w:r>
      <w:r w:rsidRPr="00082420">
        <w:t xml:space="preserve"> &gt; </w:t>
      </w:r>
      <w:r w:rsidRPr="005B29EE">
        <w:rPr>
          <w:b/>
          <w:bCs/>
        </w:rPr>
        <w:t>Export policy...</w:t>
      </w:r>
    </w:p>
    <w:p w14:paraId="09E69AAF" w14:textId="77777777" w:rsidR="00EB2EEB" w:rsidRDefault="00EB2EEB" w:rsidP="00A9295F">
      <w:pPr>
        <w:pStyle w:val="SubStepAlpha"/>
      </w:pPr>
      <w:r>
        <w:t xml:space="preserve">Choose a name for the </w:t>
      </w:r>
      <w:r w:rsidRPr="00082420">
        <w:rPr>
          <w:b/>
        </w:rPr>
        <w:t>.inf</w:t>
      </w:r>
      <w:r>
        <w:t xml:space="preserve"> file and save it to a location of your choice. </w:t>
      </w:r>
    </w:p>
    <w:p w14:paraId="6EC8E1D2" w14:textId="77777777" w:rsidR="00EB2EEB" w:rsidRPr="00082420" w:rsidRDefault="00EB2EEB" w:rsidP="00A9295F">
      <w:pPr>
        <w:pStyle w:val="SubStepAlpha"/>
      </w:pPr>
      <w:r>
        <w:t xml:space="preserve">Copy the security policy </w:t>
      </w:r>
      <w:r>
        <w:rPr>
          <w:b/>
        </w:rPr>
        <w:t xml:space="preserve">.inf </w:t>
      </w:r>
      <w:r>
        <w:t xml:space="preserve">file to a flash drive. Take the flash drive to another computer. Insert the flash drive, open </w:t>
      </w:r>
      <w:r w:rsidRPr="00F15468">
        <w:rPr>
          <w:b/>
        </w:rPr>
        <w:t>Local Security Policy</w:t>
      </w:r>
      <w:r>
        <w:t xml:space="preserve">, and click </w:t>
      </w:r>
      <w:r w:rsidRPr="00F15468">
        <w:rPr>
          <w:b/>
        </w:rPr>
        <w:t>Action &gt; Import Policy...</w:t>
      </w:r>
      <w:r>
        <w:t xml:space="preserve"> Locate the </w:t>
      </w:r>
      <w:r w:rsidRPr="00F15468">
        <w:rPr>
          <w:b/>
        </w:rPr>
        <w:t>.inf</w:t>
      </w:r>
      <w:r>
        <w:t xml:space="preserve"> on the flash drive and open it to apply the security policy to the new computer.</w:t>
      </w:r>
    </w:p>
    <w:p w14:paraId="2B8C229C" w14:textId="77777777" w:rsidR="00C162C0" w:rsidRPr="00975AF2" w:rsidRDefault="00EB2EEB" w:rsidP="00975AF2">
      <w:pPr>
        <w:pStyle w:val="ConfigWindow"/>
        <w:rPr>
          <w:rStyle w:val="DevConfigGray"/>
          <w:rFonts w:ascii="Arial" w:hAnsi="Arial"/>
          <w:color w:val="FFFFFF" w:themeColor="background1"/>
          <w:shd w:val="clear" w:color="auto" w:fill="auto"/>
        </w:rPr>
      </w:pPr>
      <w:r w:rsidRPr="00975AF2">
        <w:rPr>
          <w:rStyle w:val="DevConfigGray"/>
          <w:rFonts w:ascii="Arial" w:hAnsi="Arial"/>
          <w:color w:val="FFFFFF" w:themeColor="background1"/>
          <w:shd w:val="clear" w:color="auto" w:fill="auto"/>
        </w:rPr>
        <w:t>End of Document</w:t>
      </w:r>
    </w:p>
    <w:sectPr w:rsidR="00C162C0" w:rsidRPr="00975AF2"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DA412" w14:textId="77777777" w:rsidR="00852052" w:rsidRDefault="00852052" w:rsidP="00710659">
      <w:pPr>
        <w:spacing w:after="0" w:line="240" w:lineRule="auto"/>
      </w:pPr>
      <w:r>
        <w:separator/>
      </w:r>
    </w:p>
    <w:p w14:paraId="286C3090" w14:textId="77777777" w:rsidR="00852052" w:rsidRDefault="00852052"/>
  </w:endnote>
  <w:endnote w:type="continuationSeparator" w:id="0">
    <w:p w14:paraId="7F69EE6A" w14:textId="77777777" w:rsidR="00852052" w:rsidRDefault="00852052" w:rsidP="00710659">
      <w:pPr>
        <w:spacing w:after="0" w:line="240" w:lineRule="auto"/>
      </w:pPr>
      <w:r>
        <w:continuationSeparator/>
      </w:r>
    </w:p>
    <w:p w14:paraId="1DEC514B" w14:textId="77777777" w:rsidR="00852052" w:rsidRDefault="00852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FBC8" w14:textId="17A2EA2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8471C">
          <w:t>2015</w:t>
        </w:r>
      </w:sdtContent>
    </w:sdt>
    <w:r>
      <w:t xml:space="preserve"> - </w:t>
    </w:r>
    <w:r>
      <w:fldChar w:fldCharType="begin"/>
    </w:r>
    <w:r>
      <w:instrText xml:space="preserve"> SAVEDATE  \@ "yyyy"  \* MERGEFORMAT </w:instrText>
    </w:r>
    <w:r>
      <w:fldChar w:fldCharType="separate"/>
    </w:r>
    <w:r w:rsidR="009F4845">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35B8E">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35B8E">
      <w:rPr>
        <w:b/>
        <w:noProof/>
        <w:szCs w:val="16"/>
      </w:rPr>
      <w:t>4</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3089" w14:textId="307ABCF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8471C">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F4845">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35B8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35B8E">
      <w:rPr>
        <w:b/>
        <w:noProof/>
        <w:szCs w:val="16"/>
      </w:rPr>
      <w:t>4</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81A70" w14:textId="77777777" w:rsidR="00852052" w:rsidRDefault="00852052" w:rsidP="00710659">
      <w:pPr>
        <w:spacing w:after="0" w:line="240" w:lineRule="auto"/>
      </w:pPr>
      <w:r>
        <w:separator/>
      </w:r>
    </w:p>
    <w:p w14:paraId="7DAAF98D" w14:textId="77777777" w:rsidR="00852052" w:rsidRDefault="00852052"/>
  </w:footnote>
  <w:footnote w:type="continuationSeparator" w:id="0">
    <w:p w14:paraId="30036D62" w14:textId="77777777" w:rsidR="00852052" w:rsidRDefault="00852052" w:rsidP="00710659">
      <w:pPr>
        <w:spacing w:after="0" w:line="240" w:lineRule="auto"/>
      </w:pPr>
      <w:r>
        <w:continuationSeparator/>
      </w:r>
    </w:p>
    <w:p w14:paraId="0E8810FC" w14:textId="77777777" w:rsidR="00852052" w:rsidRDefault="008520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E5C19A750C4C4CB8AB3FBB74A4BFAEAD"/>
      </w:placeholder>
      <w:dataBinding w:prefixMappings="xmlns:ns0='http://purl.org/dc/elements/1.1/' xmlns:ns1='http://schemas.openxmlformats.org/package/2006/metadata/core-properties' " w:xpath="/ns1:coreProperties[1]/ns0:title[1]" w:storeItemID="{6C3C8BC8-F283-45AE-878A-BAB7291924A1}"/>
      <w:text/>
    </w:sdtPr>
    <w:sdtEndPr/>
    <w:sdtContent>
      <w:p w14:paraId="5C1D363A" w14:textId="77777777" w:rsidR="00926CB2" w:rsidRDefault="009F299F" w:rsidP="008402F2">
        <w:pPr>
          <w:pStyle w:val="PageHead"/>
        </w:pPr>
        <w:r>
          <w:t>Lab – Configure Windows Local Security Policy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BD89"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4710301"/>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9646867">
    <w:abstractNumId w:val="8"/>
  </w:num>
  <w:num w:numId="2" w16cid:durableId="63664147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514684694">
    <w:abstractNumId w:val="3"/>
  </w:num>
  <w:num w:numId="4" w16cid:durableId="1779253116">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2127042648">
    <w:abstractNumId w:val="4"/>
  </w:num>
  <w:num w:numId="6" w16cid:durableId="607465571">
    <w:abstractNumId w:val="0"/>
  </w:num>
  <w:num w:numId="7" w16cid:durableId="979846110">
    <w:abstractNumId w:val="1"/>
  </w:num>
  <w:num w:numId="8" w16cid:durableId="1483111967">
    <w:abstractNumId w:val="5"/>
    <w:lvlOverride w:ilvl="0">
      <w:lvl w:ilvl="0">
        <w:start w:val="1"/>
        <w:numFmt w:val="decimal"/>
        <w:lvlText w:val="Part %1:"/>
        <w:lvlJc w:val="left"/>
        <w:pPr>
          <w:tabs>
            <w:tab w:val="num" w:pos="1152"/>
          </w:tabs>
          <w:ind w:left="1152" w:hanging="792"/>
        </w:pPr>
        <w:rPr>
          <w:rFonts w:hint="default"/>
        </w:rPr>
      </w:lvl>
    </w:lvlOverride>
  </w:num>
  <w:num w:numId="9" w16cid:durableId="1533574417">
    <w:abstractNumId w:val="4"/>
  </w:num>
  <w:num w:numId="10" w16cid:durableId="349651693">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449011882">
    <w:abstractNumId w:val="7"/>
  </w:num>
  <w:num w:numId="12" w16cid:durableId="2132624689">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1980" w:firstLine="0"/>
        </w:pPr>
        <w:rPr>
          <w:rFonts w:hint="default"/>
        </w:rPr>
      </w:lvl>
    </w:lvlOverride>
    <w:lvlOverride w:ilvl="3">
      <w:lvl w:ilvl="3">
        <w:start w:val="1"/>
        <w:numFmt w:val="lowerLetter"/>
        <w:lvlText w:val="%4."/>
        <w:lvlJc w:val="left"/>
        <w:pPr>
          <w:tabs>
            <w:tab w:val="num" w:pos="900"/>
          </w:tabs>
          <w:ind w:left="90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1237516743">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45224121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112894306">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47136165">
    <w:abstractNumId w:val="2"/>
  </w:num>
  <w:num w:numId="17" w16cid:durableId="1440493091">
    <w:abstractNumId w:val="9"/>
  </w:num>
  <w:num w:numId="18" w16cid:durableId="683548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874885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9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C7BC9"/>
    <w:rsid w:val="000D1C09"/>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F29"/>
    <w:rsid w:val="00162105"/>
    <w:rsid w:val="00162EEA"/>
    <w:rsid w:val="00163164"/>
    <w:rsid w:val="00166253"/>
    <w:rsid w:val="001704B7"/>
    <w:rsid w:val="001708A6"/>
    <w:rsid w:val="001710C0"/>
    <w:rsid w:val="001713C9"/>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67155"/>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2F76C1"/>
    <w:rsid w:val="00302887"/>
    <w:rsid w:val="003056EB"/>
    <w:rsid w:val="003071FF"/>
    <w:rsid w:val="00310652"/>
    <w:rsid w:val="0031371D"/>
    <w:rsid w:val="0031789F"/>
    <w:rsid w:val="00320788"/>
    <w:rsid w:val="003233A3"/>
    <w:rsid w:val="003348A5"/>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6E53"/>
    <w:rsid w:val="003B7605"/>
    <w:rsid w:val="003C08AA"/>
    <w:rsid w:val="003C2A7B"/>
    <w:rsid w:val="003C49EF"/>
    <w:rsid w:val="003C6BCA"/>
    <w:rsid w:val="003C7902"/>
    <w:rsid w:val="003D0BFF"/>
    <w:rsid w:val="003D6EF1"/>
    <w:rsid w:val="003E5BE5"/>
    <w:rsid w:val="003E5D97"/>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712C"/>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9EE"/>
    <w:rsid w:val="005B2FB3"/>
    <w:rsid w:val="005B7E79"/>
    <w:rsid w:val="005D2B29"/>
    <w:rsid w:val="005D354A"/>
    <w:rsid w:val="005D3E53"/>
    <w:rsid w:val="005D506C"/>
    <w:rsid w:val="005E3235"/>
    <w:rsid w:val="005E4176"/>
    <w:rsid w:val="005E4876"/>
    <w:rsid w:val="005E65B5"/>
    <w:rsid w:val="005F0301"/>
    <w:rsid w:val="005F15FF"/>
    <w:rsid w:val="005F3AE9"/>
    <w:rsid w:val="006007BB"/>
    <w:rsid w:val="00601DC0"/>
    <w:rsid w:val="0060311D"/>
    <w:rsid w:val="006034CB"/>
    <w:rsid w:val="00603503"/>
    <w:rsid w:val="00603C52"/>
    <w:rsid w:val="006131CE"/>
    <w:rsid w:val="0061336B"/>
    <w:rsid w:val="00617D6E"/>
    <w:rsid w:val="00620ED5"/>
    <w:rsid w:val="00622D61"/>
    <w:rsid w:val="00624198"/>
    <w:rsid w:val="006242CF"/>
    <w:rsid w:val="00636C28"/>
    <w:rsid w:val="00641236"/>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2B66"/>
    <w:rsid w:val="00733BAB"/>
    <w:rsid w:val="0073604C"/>
    <w:rsid w:val="007436BF"/>
    <w:rsid w:val="007443E9"/>
    <w:rsid w:val="00745DCE"/>
    <w:rsid w:val="00753D89"/>
    <w:rsid w:val="00753DDA"/>
    <w:rsid w:val="00754A6E"/>
    <w:rsid w:val="007553D8"/>
    <w:rsid w:val="00755C9B"/>
    <w:rsid w:val="00760FE4"/>
    <w:rsid w:val="007636C2"/>
    <w:rsid w:val="00763925"/>
    <w:rsid w:val="00763D8B"/>
    <w:rsid w:val="007657F6"/>
    <w:rsid w:val="00765E47"/>
    <w:rsid w:val="00767280"/>
    <w:rsid w:val="0077125A"/>
    <w:rsid w:val="0078405B"/>
    <w:rsid w:val="00786134"/>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4C8A"/>
    <w:rsid w:val="0084564F"/>
    <w:rsid w:val="00846494"/>
    <w:rsid w:val="00847B20"/>
    <w:rsid w:val="008509D3"/>
    <w:rsid w:val="00852052"/>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BB3"/>
    <w:rsid w:val="008A2749"/>
    <w:rsid w:val="008A3A90"/>
    <w:rsid w:val="008B06D4"/>
    <w:rsid w:val="008B3719"/>
    <w:rsid w:val="008B4F20"/>
    <w:rsid w:val="008B68E7"/>
    <w:rsid w:val="008B7FFD"/>
    <w:rsid w:val="008C286A"/>
    <w:rsid w:val="008C2920"/>
    <w:rsid w:val="008C3317"/>
    <w:rsid w:val="008C4307"/>
    <w:rsid w:val="008D23DF"/>
    <w:rsid w:val="008D73BF"/>
    <w:rsid w:val="008D7F09"/>
    <w:rsid w:val="008E00D5"/>
    <w:rsid w:val="008E5B64"/>
    <w:rsid w:val="008E6C40"/>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6FD"/>
    <w:rsid w:val="009400C3"/>
    <w:rsid w:val="009453F7"/>
    <w:rsid w:val="009476C0"/>
    <w:rsid w:val="00963E34"/>
    <w:rsid w:val="00964DFA"/>
    <w:rsid w:val="00975AF2"/>
    <w:rsid w:val="0098155C"/>
    <w:rsid w:val="00983B77"/>
    <w:rsid w:val="0098471C"/>
    <w:rsid w:val="00996053"/>
    <w:rsid w:val="009A0B2F"/>
    <w:rsid w:val="009A1CF4"/>
    <w:rsid w:val="009A37D7"/>
    <w:rsid w:val="009A4E17"/>
    <w:rsid w:val="009A6955"/>
    <w:rsid w:val="009B341C"/>
    <w:rsid w:val="009B5747"/>
    <w:rsid w:val="009C0B81"/>
    <w:rsid w:val="009C3182"/>
    <w:rsid w:val="009D2C27"/>
    <w:rsid w:val="009D503E"/>
    <w:rsid w:val="009E1195"/>
    <w:rsid w:val="009E2309"/>
    <w:rsid w:val="009E42B9"/>
    <w:rsid w:val="009E4E17"/>
    <w:rsid w:val="009E54B9"/>
    <w:rsid w:val="009F299F"/>
    <w:rsid w:val="009F4845"/>
    <w:rsid w:val="009F4C2E"/>
    <w:rsid w:val="009F4FD7"/>
    <w:rsid w:val="00A014A3"/>
    <w:rsid w:val="00A027CC"/>
    <w:rsid w:val="00A0412D"/>
    <w:rsid w:val="00A15DF0"/>
    <w:rsid w:val="00A21211"/>
    <w:rsid w:val="00A26741"/>
    <w:rsid w:val="00A30F8A"/>
    <w:rsid w:val="00A315E3"/>
    <w:rsid w:val="00A34E7F"/>
    <w:rsid w:val="00A35B8E"/>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295F"/>
    <w:rsid w:val="00A96172"/>
    <w:rsid w:val="00A96D52"/>
    <w:rsid w:val="00A97C5F"/>
    <w:rsid w:val="00AB0D6A"/>
    <w:rsid w:val="00AB188A"/>
    <w:rsid w:val="00AB43B3"/>
    <w:rsid w:val="00AB49B9"/>
    <w:rsid w:val="00AB501D"/>
    <w:rsid w:val="00AB758A"/>
    <w:rsid w:val="00AC027E"/>
    <w:rsid w:val="00AC1E7E"/>
    <w:rsid w:val="00AC3154"/>
    <w:rsid w:val="00AC507D"/>
    <w:rsid w:val="00AC66E4"/>
    <w:rsid w:val="00AD04F2"/>
    <w:rsid w:val="00AD4578"/>
    <w:rsid w:val="00AD68E9"/>
    <w:rsid w:val="00AE56C0"/>
    <w:rsid w:val="00AF7ACC"/>
    <w:rsid w:val="00B00914"/>
    <w:rsid w:val="00B02A8E"/>
    <w:rsid w:val="00B052EE"/>
    <w:rsid w:val="00B05415"/>
    <w:rsid w:val="00B06AE1"/>
    <w:rsid w:val="00B1081F"/>
    <w:rsid w:val="00B20DF8"/>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D6E8B"/>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0B9"/>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001"/>
    <w:rsid w:val="00CF0DA5"/>
    <w:rsid w:val="00CF5D31"/>
    <w:rsid w:val="00CF5F3B"/>
    <w:rsid w:val="00CF7733"/>
    <w:rsid w:val="00CF791A"/>
    <w:rsid w:val="00D00513"/>
    <w:rsid w:val="00D00D7D"/>
    <w:rsid w:val="00D030AE"/>
    <w:rsid w:val="00D04980"/>
    <w:rsid w:val="00D1053D"/>
    <w:rsid w:val="00D139C8"/>
    <w:rsid w:val="00D17F81"/>
    <w:rsid w:val="00D26A90"/>
    <w:rsid w:val="00D2758C"/>
    <w:rsid w:val="00D275CA"/>
    <w:rsid w:val="00D2789B"/>
    <w:rsid w:val="00D345AB"/>
    <w:rsid w:val="00D3694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306"/>
    <w:rsid w:val="00DB3763"/>
    <w:rsid w:val="00DB4029"/>
    <w:rsid w:val="00DB5F4D"/>
    <w:rsid w:val="00DB66F2"/>
    <w:rsid w:val="00DB6DA5"/>
    <w:rsid w:val="00DC076B"/>
    <w:rsid w:val="00DC186F"/>
    <w:rsid w:val="00DC252F"/>
    <w:rsid w:val="00DC6050"/>
    <w:rsid w:val="00DC6445"/>
    <w:rsid w:val="00DC6BF0"/>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4B33"/>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2EEB"/>
    <w:rsid w:val="00EB3082"/>
    <w:rsid w:val="00EB6C33"/>
    <w:rsid w:val="00EC6F62"/>
    <w:rsid w:val="00ED2EA2"/>
    <w:rsid w:val="00ED6019"/>
    <w:rsid w:val="00ED7830"/>
    <w:rsid w:val="00EE3909"/>
    <w:rsid w:val="00EF1F3E"/>
    <w:rsid w:val="00EF4205"/>
    <w:rsid w:val="00EF5939"/>
    <w:rsid w:val="00F01714"/>
    <w:rsid w:val="00F0258F"/>
    <w:rsid w:val="00F02D06"/>
    <w:rsid w:val="00F056E5"/>
    <w:rsid w:val="00F06FDD"/>
    <w:rsid w:val="00F10819"/>
    <w:rsid w:val="00F11219"/>
    <w:rsid w:val="00F1453F"/>
    <w:rsid w:val="00F16F35"/>
    <w:rsid w:val="00F17559"/>
    <w:rsid w:val="00F2229D"/>
    <w:rsid w:val="00F25ABB"/>
    <w:rsid w:val="00F267C6"/>
    <w:rsid w:val="00F26F62"/>
    <w:rsid w:val="00F27963"/>
    <w:rsid w:val="00F30103"/>
    <w:rsid w:val="00F30446"/>
    <w:rsid w:val="00F4135D"/>
    <w:rsid w:val="00F41F1B"/>
    <w:rsid w:val="00F46BD9"/>
    <w:rsid w:val="00F4787B"/>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18AC"/>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2DBAD"/>
  <w15:docId w15:val="{610F8C56-CAB5-4EDC-865E-5D7E37AB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6728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6728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67280"/>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6728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6728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67280"/>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67280"/>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67280"/>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67280"/>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67280"/>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67280"/>
    <w:rPr>
      <w:b/>
      <w:bCs/>
      <w:noProof/>
      <w:sz w:val="26"/>
      <w:szCs w:val="26"/>
    </w:rPr>
  </w:style>
  <w:style w:type="character" w:customStyle="1" w:styleId="Heading2Char">
    <w:name w:val="Heading 2 Char"/>
    <w:link w:val="Heading2"/>
    <w:uiPriority w:val="9"/>
    <w:rsid w:val="00767280"/>
    <w:rPr>
      <w:rFonts w:eastAsia="Times New Roman"/>
      <w:b/>
      <w:bCs/>
      <w:sz w:val="24"/>
      <w:szCs w:val="26"/>
    </w:rPr>
  </w:style>
  <w:style w:type="paragraph" w:customStyle="1" w:styleId="ClientNote">
    <w:name w:val="Client Note"/>
    <w:basedOn w:val="Normal"/>
    <w:next w:val="Normal"/>
    <w:autoRedefine/>
    <w:semiHidden/>
    <w:unhideWhenUsed/>
    <w:qFormat/>
    <w:rsid w:val="00767280"/>
    <w:pPr>
      <w:spacing w:after="0" w:line="240" w:lineRule="auto"/>
    </w:pPr>
    <w:rPr>
      <w:i/>
      <w:color w:val="FF0000"/>
    </w:rPr>
  </w:style>
  <w:style w:type="paragraph" w:customStyle="1" w:styleId="AnswerLineL25">
    <w:name w:val="Answer Line L25"/>
    <w:basedOn w:val="BodyTextL25"/>
    <w:next w:val="BodyTextL25"/>
    <w:qFormat/>
    <w:rsid w:val="00767280"/>
    <w:rPr>
      <w:b/>
      <w:i/>
      <w:color w:val="FFFFFF" w:themeColor="background1"/>
    </w:rPr>
  </w:style>
  <w:style w:type="paragraph" w:customStyle="1" w:styleId="PageHead">
    <w:name w:val="Page Head"/>
    <w:basedOn w:val="Normal"/>
    <w:qFormat/>
    <w:rsid w:val="00767280"/>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67280"/>
    <w:pPr>
      <w:ind w:left="720"/>
    </w:pPr>
  </w:style>
  <w:style w:type="paragraph" w:styleId="Header">
    <w:name w:val="header"/>
    <w:basedOn w:val="Normal"/>
    <w:link w:val="HeaderChar"/>
    <w:unhideWhenUsed/>
    <w:rsid w:val="00767280"/>
    <w:pPr>
      <w:tabs>
        <w:tab w:val="center" w:pos="4680"/>
        <w:tab w:val="right" w:pos="9360"/>
      </w:tabs>
    </w:pPr>
  </w:style>
  <w:style w:type="character" w:customStyle="1" w:styleId="HeaderChar">
    <w:name w:val="Header Char"/>
    <w:basedOn w:val="DefaultParagraphFont"/>
    <w:link w:val="Header"/>
    <w:rsid w:val="00767280"/>
    <w:rPr>
      <w:sz w:val="22"/>
      <w:szCs w:val="22"/>
    </w:rPr>
  </w:style>
  <w:style w:type="paragraph" w:styleId="Footer">
    <w:name w:val="footer"/>
    <w:basedOn w:val="Normal"/>
    <w:link w:val="FooterChar"/>
    <w:autoRedefine/>
    <w:uiPriority w:val="99"/>
    <w:unhideWhenUsed/>
    <w:rsid w:val="00767280"/>
    <w:pPr>
      <w:tabs>
        <w:tab w:val="right" w:pos="10080"/>
        <w:tab w:val="right" w:pos="10800"/>
      </w:tabs>
      <w:spacing w:after="0" w:line="240" w:lineRule="auto"/>
    </w:pPr>
    <w:rPr>
      <w:sz w:val="16"/>
    </w:rPr>
  </w:style>
  <w:style w:type="character" w:customStyle="1" w:styleId="FooterChar">
    <w:name w:val="Footer Char"/>
    <w:link w:val="Footer"/>
    <w:uiPriority w:val="99"/>
    <w:rsid w:val="00767280"/>
    <w:rPr>
      <w:sz w:val="16"/>
      <w:szCs w:val="22"/>
    </w:rPr>
  </w:style>
  <w:style w:type="paragraph" w:styleId="BalloonText">
    <w:name w:val="Balloon Text"/>
    <w:basedOn w:val="Normal"/>
    <w:link w:val="BalloonTextChar"/>
    <w:uiPriority w:val="99"/>
    <w:semiHidden/>
    <w:unhideWhenUsed/>
    <w:rsid w:val="0076728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67280"/>
    <w:rPr>
      <w:rFonts w:ascii="Tahoma" w:hAnsi="Tahoma"/>
      <w:sz w:val="16"/>
      <w:szCs w:val="16"/>
    </w:rPr>
  </w:style>
  <w:style w:type="paragraph" w:customStyle="1" w:styleId="TableText">
    <w:name w:val="Table Text"/>
    <w:basedOn w:val="Normal"/>
    <w:link w:val="TableTextChar"/>
    <w:qFormat/>
    <w:rsid w:val="00767280"/>
    <w:pPr>
      <w:spacing w:line="240" w:lineRule="auto"/>
    </w:pPr>
    <w:rPr>
      <w:sz w:val="20"/>
      <w:szCs w:val="20"/>
    </w:rPr>
  </w:style>
  <w:style w:type="character" w:customStyle="1" w:styleId="TableTextChar">
    <w:name w:val="Table Text Char"/>
    <w:link w:val="TableText"/>
    <w:rsid w:val="00767280"/>
  </w:style>
  <w:style w:type="table" w:styleId="TableGrid">
    <w:name w:val="Table Grid"/>
    <w:basedOn w:val="TableNormal"/>
    <w:uiPriority w:val="59"/>
    <w:rsid w:val="00767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67280"/>
    <w:pPr>
      <w:keepNext/>
      <w:spacing w:before="120" w:after="120"/>
      <w:jc w:val="center"/>
    </w:pPr>
    <w:rPr>
      <w:b/>
      <w:sz w:val="20"/>
    </w:rPr>
  </w:style>
  <w:style w:type="paragraph" w:customStyle="1" w:styleId="Bulletlevel1">
    <w:name w:val="Bullet level 1"/>
    <w:basedOn w:val="BodyTextL25"/>
    <w:qFormat/>
    <w:rsid w:val="00767280"/>
    <w:pPr>
      <w:numPr>
        <w:numId w:val="1"/>
      </w:numPr>
    </w:pPr>
  </w:style>
  <w:style w:type="paragraph" w:customStyle="1" w:styleId="Bulletlevel2">
    <w:name w:val="Bullet level 2"/>
    <w:basedOn w:val="BodyTextL25"/>
    <w:qFormat/>
    <w:rsid w:val="00767280"/>
    <w:pPr>
      <w:numPr>
        <w:numId w:val="7"/>
      </w:numPr>
      <w:ind w:left="1080"/>
    </w:pPr>
  </w:style>
  <w:style w:type="paragraph" w:customStyle="1" w:styleId="InstNoteRed">
    <w:name w:val="Inst Note Red"/>
    <w:basedOn w:val="Normal"/>
    <w:qFormat/>
    <w:rsid w:val="00767280"/>
    <w:pPr>
      <w:spacing w:line="240" w:lineRule="auto"/>
    </w:pPr>
    <w:rPr>
      <w:color w:val="EE0000"/>
      <w:sz w:val="20"/>
    </w:rPr>
  </w:style>
  <w:style w:type="paragraph" w:customStyle="1" w:styleId="ConfigWindow">
    <w:name w:val="Config Window"/>
    <w:basedOn w:val="BodyText"/>
    <w:next w:val="BodyTextL25"/>
    <w:qFormat/>
    <w:rsid w:val="00767280"/>
    <w:pPr>
      <w:spacing w:before="0" w:after="0"/>
    </w:pPr>
    <w:rPr>
      <w:i/>
      <w:color w:val="FFFFFF" w:themeColor="background1"/>
      <w:sz w:val="6"/>
    </w:rPr>
  </w:style>
  <w:style w:type="paragraph" w:customStyle="1" w:styleId="SubStepAlpha">
    <w:name w:val="SubStep Alpha"/>
    <w:basedOn w:val="BodyTextL25"/>
    <w:qFormat/>
    <w:rsid w:val="00767280"/>
    <w:pPr>
      <w:numPr>
        <w:ilvl w:val="3"/>
        <w:numId w:val="5"/>
      </w:numPr>
    </w:pPr>
  </w:style>
  <w:style w:type="paragraph" w:customStyle="1" w:styleId="CMD">
    <w:name w:val="CMD"/>
    <w:basedOn w:val="BodyTextL25"/>
    <w:link w:val="CMDChar"/>
    <w:qFormat/>
    <w:rsid w:val="00767280"/>
    <w:pPr>
      <w:spacing w:before="60" w:after="60"/>
      <w:ind w:left="720"/>
    </w:pPr>
    <w:rPr>
      <w:rFonts w:ascii="Courier New" w:hAnsi="Courier New"/>
    </w:rPr>
  </w:style>
  <w:style w:type="paragraph" w:customStyle="1" w:styleId="BodyTextL50">
    <w:name w:val="Body Text L50"/>
    <w:basedOn w:val="Normal"/>
    <w:link w:val="BodyTextL50Char"/>
    <w:qFormat/>
    <w:rsid w:val="00767280"/>
    <w:pPr>
      <w:spacing w:before="120" w:after="120" w:line="240" w:lineRule="auto"/>
      <w:ind w:left="720"/>
    </w:pPr>
    <w:rPr>
      <w:sz w:val="20"/>
    </w:rPr>
  </w:style>
  <w:style w:type="paragraph" w:customStyle="1" w:styleId="BodyTextL25">
    <w:name w:val="Body Text L25"/>
    <w:basedOn w:val="Normal"/>
    <w:link w:val="BodyTextL25Char"/>
    <w:qFormat/>
    <w:rsid w:val="00767280"/>
    <w:pPr>
      <w:spacing w:before="120" w:after="120" w:line="240" w:lineRule="auto"/>
      <w:ind w:left="360"/>
    </w:pPr>
    <w:rPr>
      <w:sz w:val="20"/>
    </w:rPr>
  </w:style>
  <w:style w:type="paragraph" w:customStyle="1" w:styleId="InstNoteRedL50">
    <w:name w:val="Inst Note Red L50"/>
    <w:basedOn w:val="InstNoteRed"/>
    <w:next w:val="Normal"/>
    <w:qFormat/>
    <w:rsid w:val="00767280"/>
    <w:pPr>
      <w:spacing w:before="120" w:after="120"/>
      <w:ind w:left="720"/>
    </w:pPr>
  </w:style>
  <w:style w:type="paragraph" w:customStyle="1" w:styleId="DevConfigs">
    <w:name w:val="DevConfigs"/>
    <w:basedOn w:val="Normal"/>
    <w:link w:val="DevConfigsChar"/>
    <w:qFormat/>
    <w:rsid w:val="00767280"/>
    <w:pPr>
      <w:spacing w:before="0" w:after="0"/>
    </w:pPr>
    <w:rPr>
      <w:rFonts w:ascii="Courier New" w:hAnsi="Courier New"/>
      <w:sz w:val="20"/>
    </w:rPr>
  </w:style>
  <w:style w:type="paragraph" w:customStyle="1" w:styleId="Visual">
    <w:name w:val="Visual"/>
    <w:basedOn w:val="Normal"/>
    <w:qFormat/>
    <w:rsid w:val="00767280"/>
    <w:pPr>
      <w:spacing w:before="240" w:after="240"/>
      <w:jc w:val="center"/>
    </w:pPr>
  </w:style>
  <w:style w:type="paragraph" w:styleId="DocumentMap">
    <w:name w:val="Document Map"/>
    <w:basedOn w:val="Normal"/>
    <w:link w:val="DocumentMapChar"/>
    <w:uiPriority w:val="99"/>
    <w:semiHidden/>
    <w:unhideWhenUsed/>
    <w:rsid w:val="00767280"/>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67280"/>
    <w:rPr>
      <w:rFonts w:ascii="Tahoma" w:hAnsi="Tahoma"/>
      <w:sz w:val="16"/>
      <w:szCs w:val="16"/>
    </w:rPr>
  </w:style>
  <w:style w:type="character" w:customStyle="1" w:styleId="LabTitleInstVersred">
    <w:name w:val="Lab Title Inst Vers (red)"/>
    <w:uiPriority w:val="1"/>
    <w:qFormat/>
    <w:rsid w:val="00767280"/>
    <w:rPr>
      <w:rFonts w:ascii="Arial" w:hAnsi="Arial"/>
      <w:b/>
      <w:color w:val="EE0000"/>
      <w:sz w:val="32"/>
    </w:rPr>
  </w:style>
  <w:style w:type="character" w:customStyle="1" w:styleId="AnswerGray">
    <w:name w:val="Answer Gray"/>
    <w:basedOn w:val="DefaultParagraphFont"/>
    <w:uiPriority w:val="1"/>
    <w:qFormat/>
    <w:rsid w:val="00767280"/>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67280"/>
    <w:pPr>
      <w:numPr>
        <w:ilvl w:val="4"/>
        <w:numId w:val="5"/>
      </w:numPr>
    </w:pPr>
  </w:style>
  <w:style w:type="table" w:customStyle="1" w:styleId="LightList-Accent11">
    <w:name w:val="Light List - Accent 11"/>
    <w:basedOn w:val="TableNormal"/>
    <w:uiPriority w:val="61"/>
    <w:rsid w:val="0076728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67280"/>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76728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67280"/>
    <w:pPr>
      <w:numPr>
        <w:numId w:val="1"/>
      </w:numPr>
    </w:pPr>
  </w:style>
  <w:style w:type="numbering" w:customStyle="1" w:styleId="LabList">
    <w:name w:val="Lab List"/>
    <w:basedOn w:val="NoList"/>
    <w:uiPriority w:val="99"/>
    <w:rsid w:val="00767280"/>
    <w:pPr>
      <w:numPr>
        <w:numId w:val="5"/>
      </w:numPr>
    </w:pPr>
  </w:style>
  <w:style w:type="paragraph" w:customStyle="1" w:styleId="CMDOutput">
    <w:name w:val="CMD Output"/>
    <w:basedOn w:val="BodyTextL25"/>
    <w:link w:val="CMDOutputChar"/>
    <w:qFormat/>
    <w:rsid w:val="0076728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67280"/>
    <w:rPr>
      <w:color w:val="EE0000"/>
    </w:rPr>
  </w:style>
  <w:style w:type="paragraph" w:customStyle="1" w:styleId="BodyTextL25Bold">
    <w:name w:val="Body Text L25 Bold"/>
    <w:basedOn w:val="BodyTextL25"/>
    <w:qFormat/>
    <w:rsid w:val="00767280"/>
    <w:rPr>
      <w:b/>
    </w:rPr>
  </w:style>
  <w:style w:type="paragraph" w:styleId="HTMLPreformatted">
    <w:name w:val="HTML Preformatted"/>
    <w:basedOn w:val="Normal"/>
    <w:link w:val="HTMLPreformattedChar"/>
    <w:uiPriority w:val="99"/>
    <w:semiHidden/>
    <w:unhideWhenUsed/>
    <w:rsid w:val="00767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767280"/>
    <w:rPr>
      <w:rFonts w:ascii="Courier New" w:eastAsia="Times New Roman" w:hAnsi="Courier New"/>
    </w:rPr>
  </w:style>
  <w:style w:type="character" w:styleId="CommentReference">
    <w:name w:val="annotation reference"/>
    <w:semiHidden/>
    <w:unhideWhenUsed/>
    <w:rsid w:val="00767280"/>
    <w:rPr>
      <w:sz w:val="16"/>
      <w:szCs w:val="16"/>
    </w:rPr>
  </w:style>
  <w:style w:type="paragraph" w:styleId="CommentText">
    <w:name w:val="annotation text"/>
    <w:basedOn w:val="Normal"/>
    <w:link w:val="CommentTextChar"/>
    <w:semiHidden/>
    <w:unhideWhenUsed/>
    <w:rsid w:val="00767280"/>
    <w:rPr>
      <w:sz w:val="20"/>
      <w:szCs w:val="20"/>
    </w:rPr>
  </w:style>
  <w:style w:type="character" w:customStyle="1" w:styleId="CommentTextChar">
    <w:name w:val="Comment Text Char"/>
    <w:basedOn w:val="DefaultParagraphFont"/>
    <w:link w:val="CommentText"/>
    <w:semiHidden/>
    <w:rsid w:val="00767280"/>
  </w:style>
  <w:style w:type="paragraph" w:styleId="CommentSubject">
    <w:name w:val="annotation subject"/>
    <w:basedOn w:val="CommentText"/>
    <w:next w:val="CommentText"/>
    <w:link w:val="CommentSubjectChar"/>
    <w:uiPriority w:val="99"/>
    <w:semiHidden/>
    <w:unhideWhenUsed/>
    <w:rsid w:val="00767280"/>
    <w:rPr>
      <w:b/>
      <w:bCs/>
    </w:rPr>
  </w:style>
  <w:style w:type="character" w:customStyle="1" w:styleId="CommentSubjectChar">
    <w:name w:val="Comment Subject Char"/>
    <w:link w:val="CommentSubject"/>
    <w:uiPriority w:val="99"/>
    <w:semiHidden/>
    <w:rsid w:val="00767280"/>
    <w:rPr>
      <w:b/>
      <w:bCs/>
    </w:rPr>
  </w:style>
  <w:style w:type="paragraph" w:customStyle="1" w:styleId="ReflectionQ">
    <w:name w:val="Reflection Q"/>
    <w:basedOn w:val="BodyTextL25"/>
    <w:qFormat/>
    <w:rsid w:val="00767280"/>
    <w:pPr>
      <w:keepNext/>
      <w:numPr>
        <w:ilvl w:val="1"/>
        <w:numId w:val="3"/>
      </w:numPr>
    </w:pPr>
  </w:style>
  <w:style w:type="numbering" w:customStyle="1" w:styleId="SectionList">
    <w:name w:val="Section_List"/>
    <w:basedOn w:val="NoList"/>
    <w:uiPriority w:val="99"/>
    <w:rsid w:val="00767280"/>
    <w:pPr>
      <w:numPr>
        <w:numId w:val="3"/>
      </w:numPr>
    </w:pPr>
  </w:style>
  <w:style w:type="character" w:customStyle="1" w:styleId="Heading4Char">
    <w:name w:val="Heading 4 Char"/>
    <w:basedOn w:val="DefaultParagraphFont"/>
    <w:link w:val="Heading4"/>
    <w:rsid w:val="0076728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67280"/>
    <w:rPr>
      <w:rFonts w:eastAsia="Times New Roman"/>
      <w:b/>
      <w:bCs/>
      <w:i/>
      <w:iCs/>
      <w:sz w:val="26"/>
      <w:szCs w:val="26"/>
    </w:rPr>
  </w:style>
  <w:style w:type="character" w:customStyle="1" w:styleId="Heading6Char">
    <w:name w:val="Heading 6 Char"/>
    <w:basedOn w:val="DefaultParagraphFont"/>
    <w:link w:val="Heading6"/>
    <w:semiHidden/>
    <w:rsid w:val="00767280"/>
    <w:rPr>
      <w:rFonts w:eastAsia="Times New Roman"/>
      <w:b/>
      <w:bCs/>
      <w:sz w:val="22"/>
      <w:szCs w:val="22"/>
    </w:rPr>
  </w:style>
  <w:style w:type="character" w:customStyle="1" w:styleId="Heading7Char">
    <w:name w:val="Heading 7 Char"/>
    <w:basedOn w:val="DefaultParagraphFont"/>
    <w:link w:val="Heading7"/>
    <w:semiHidden/>
    <w:rsid w:val="00767280"/>
    <w:rPr>
      <w:rFonts w:eastAsia="Times New Roman"/>
      <w:szCs w:val="24"/>
    </w:rPr>
  </w:style>
  <w:style w:type="character" w:customStyle="1" w:styleId="Heading8Char">
    <w:name w:val="Heading 8 Char"/>
    <w:basedOn w:val="DefaultParagraphFont"/>
    <w:link w:val="Heading8"/>
    <w:semiHidden/>
    <w:rsid w:val="00767280"/>
    <w:rPr>
      <w:rFonts w:eastAsia="Times New Roman"/>
      <w:i/>
      <w:iCs/>
      <w:szCs w:val="24"/>
    </w:rPr>
  </w:style>
  <w:style w:type="character" w:customStyle="1" w:styleId="Heading9Char">
    <w:name w:val="Heading 9 Char"/>
    <w:basedOn w:val="DefaultParagraphFont"/>
    <w:link w:val="Heading9"/>
    <w:semiHidden/>
    <w:rsid w:val="00767280"/>
    <w:rPr>
      <w:rFonts w:eastAsia="Times New Roman" w:cs="Arial"/>
      <w:sz w:val="22"/>
      <w:szCs w:val="22"/>
    </w:rPr>
  </w:style>
  <w:style w:type="character" w:customStyle="1" w:styleId="Heading3Char">
    <w:name w:val="Heading 3 Char"/>
    <w:link w:val="Heading3"/>
    <w:rsid w:val="00767280"/>
    <w:rPr>
      <w:rFonts w:eastAsia="Times New Roman"/>
      <w:b/>
      <w:bCs/>
      <w:sz w:val="22"/>
      <w:szCs w:val="26"/>
    </w:rPr>
  </w:style>
  <w:style w:type="paragraph" w:styleId="EndnoteText">
    <w:name w:val="endnote text"/>
    <w:basedOn w:val="Normal"/>
    <w:link w:val="EndnoteTextChar"/>
    <w:semiHidden/>
    <w:rsid w:val="00767280"/>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67280"/>
    <w:rPr>
      <w:rFonts w:eastAsia="Times New Roman"/>
    </w:rPr>
  </w:style>
  <w:style w:type="paragraph" w:styleId="FootnoteText">
    <w:name w:val="footnote text"/>
    <w:basedOn w:val="Normal"/>
    <w:link w:val="FootnoteTextChar"/>
    <w:semiHidden/>
    <w:rsid w:val="00767280"/>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67280"/>
    <w:rPr>
      <w:rFonts w:eastAsia="Times New Roman"/>
    </w:rPr>
  </w:style>
  <w:style w:type="paragraph" w:styleId="Index1">
    <w:name w:val="index 1"/>
    <w:basedOn w:val="Normal"/>
    <w:next w:val="Normal"/>
    <w:autoRedefine/>
    <w:semiHidden/>
    <w:rsid w:val="00767280"/>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67280"/>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67280"/>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67280"/>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67280"/>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67280"/>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67280"/>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67280"/>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67280"/>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67280"/>
    <w:pPr>
      <w:spacing w:before="0" w:after="0" w:line="240" w:lineRule="auto"/>
    </w:pPr>
    <w:rPr>
      <w:rFonts w:eastAsia="Times New Roman" w:cs="Arial"/>
      <w:b/>
      <w:bCs/>
      <w:sz w:val="20"/>
      <w:szCs w:val="24"/>
    </w:rPr>
  </w:style>
  <w:style w:type="paragraph" w:styleId="MacroText">
    <w:name w:val="macro"/>
    <w:link w:val="MacroTextChar"/>
    <w:semiHidden/>
    <w:rsid w:val="0076728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67280"/>
    <w:rPr>
      <w:rFonts w:ascii="Courier New" w:eastAsia="Times New Roman" w:hAnsi="Courier New" w:cs="Courier New"/>
    </w:rPr>
  </w:style>
  <w:style w:type="paragraph" w:styleId="TableofAuthorities">
    <w:name w:val="table of authorities"/>
    <w:basedOn w:val="Normal"/>
    <w:next w:val="Normal"/>
    <w:semiHidden/>
    <w:rsid w:val="00767280"/>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67280"/>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67280"/>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67280"/>
    <w:pPr>
      <w:spacing w:before="0" w:after="0" w:line="240" w:lineRule="auto"/>
    </w:pPr>
    <w:rPr>
      <w:rFonts w:eastAsia="Times New Roman"/>
      <w:sz w:val="20"/>
      <w:szCs w:val="24"/>
    </w:rPr>
  </w:style>
  <w:style w:type="paragraph" w:styleId="TOC2">
    <w:name w:val="toc 2"/>
    <w:basedOn w:val="Normal"/>
    <w:next w:val="Normal"/>
    <w:autoRedefine/>
    <w:semiHidden/>
    <w:rsid w:val="00767280"/>
    <w:pPr>
      <w:spacing w:before="0" w:after="0" w:line="240" w:lineRule="auto"/>
      <w:ind w:left="240"/>
    </w:pPr>
    <w:rPr>
      <w:rFonts w:eastAsia="Times New Roman"/>
      <w:sz w:val="20"/>
      <w:szCs w:val="24"/>
    </w:rPr>
  </w:style>
  <w:style w:type="paragraph" w:styleId="TOC3">
    <w:name w:val="toc 3"/>
    <w:basedOn w:val="Normal"/>
    <w:next w:val="Normal"/>
    <w:autoRedefine/>
    <w:semiHidden/>
    <w:rsid w:val="00767280"/>
    <w:pPr>
      <w:spacing w:before="0" w:after="0" w:line="240" w:lineRule="auto"/>
      <w:ind w:left="480"/>
    </w:pPr>
    <w:rPr>
      <w:rFonts w:eastAsia="Times New Roman"/>
      <w:sz w:val="20"/>
      <w:szCs w:val="24"/>
    </w:rPr>
  </w:style>
  <w:style w:type="paragraph" w:styleId="TOC4">
    <w:name w:val="toc 4"/>
    <w:basedOn w:val="Normal"/>
    <w:next w:val="Normal"/>
    <w:autoRedefine/>
    <w:semiHidden/>
    <w:rsid w:val="00767280"/>
    <w:pPr>
      <w:spacing w:before="0" w:after="0" w:line="240" w:lineRule="auto"/>
      <w:ind w:left="720"/>
    </w:pPr>
    <w:rPr>
      <w:rFonts w:eastAsia="Times New Roman"/>
      <w:sz w:val="20"/>
      <w:szCs w:val="24"/>
    </w:rPr>
  </w:style>
  <w:style w:type="paragraph" w:styleId="TOC5">
    <w:name w:val="toc 5"/>
    <w:basedOn w:val="Normal"/>
    <w:next w:val="Normal"/>
    <w:autoRedefine/>
    <w:semiHidden/>
    <w:rsid w:val="00767280"/>
    <w:pPr>
      <w:spacing w:before="0" w:after="0" w:line="240" w:lineRule="auto"/>
      <w:ind w:left="960"/>
    </w:pPr>
    <w:rPr>
      <w:rFonts w:eastAsia="Times New Roman"/>
      <w:sz w:val="20"/>
      <w:szCs w:val="24"/>
    </w:rPr>
  </w:style>
  <w:style w:type="paragraph" w:styleId="TOC6">
    <w:name w:val="toc 6"/>
    <w:basedOn w:val="Normal"/>
    <w:next w:val="Normal"/>
    <w:autoRedefine/>
    <w:semiHidden/>
    <w:rsid w:val="00767280"/>
    <w:pPr>
      <w:spacing w:before="0" w:after="0" w:line="240" w:lineRule="auto"/>
      <w:ind w:left="1200"/>
    </w:pPr>
    <w:rPr>
      <w:rFonts w:eastAsia="Times New Roman"/>
      <w:sz w:val="20"/>
      <w:szCs w:val="24"/>
    </w:rPr>
  </w:style>
  <w:style w:type="paragraph" w:styleId="TOC7">
    <w:name w:val="toc 7"/>
    <w:basedOn w:val="Normal"/>
    <w:next w:val="Normal"/>
    <w:autoRedefine/>
    <w:semiHidden/>
    <w:rsid w:val="00767280"/>
    <w:pPr>
      <w:spacing w:before="0" w:after="0" w:line="240" w:lineRule="auto"/>
      <w:ind w:left="1440"/>
    </w:pPr>
    <w:rPr>
      <w:rFonts w:eastAsia="Times New Roman"/>
      <w:sz w:val="20"/>
      <w:szCs w:val="24"/>
    </w:rPr>
  </w:style>
  <w:style w:type="paragraph" w:styleId="TOC8">
    <w:name w:val="toc 8"/>
    <w:basedOn w:val="Normal"/>
    <w:next w:val="Normal"/>
    <w:autoRedefine/>
    <w:semiHidden/>
    <w:rsid w:val="00767280"/>
    <w:pPr>
      <w:spacing w:before="0" w:after="0" w:line="240" w:lineRule="auto"/>
      <w:ind w:left="1680"/>
    </w:pPr>
    <w:rPr>
      <w:rFonts w:eastAsia="Times New Roman"/>
      <w:sz w:val="20"/>
      <w:szCs w:val="24"/>
    </w:rPr>
  </w:style>
  <w:style w:type="paragraph" w:styleId="TOC9">
    <w:name w:val="toc 9"/>
    <w:basedOn w:val="Normal"/>
    <w:next w:val="Normal"/>
    <w:autoRedefine/>
    <w:semiHidden/>
    <w:rsid w:val="00767280"/>
    <w:pPr>
      <w:spacing w:before="0" w:after="0" w:line="240" w:lineRule="auto"/>
      <w:ind w:left="1920"/>
    </w:pPr>
    <w:rPr>
      <w:rFonts w:eastAsia="Times New Roman"/>
      <w:sz w:val="20"/>
      <w:szCs w:val="24"/>
    </w:rPr>
  </w:style>
  <w:style w:type="paragraph" w:styleId="BodyText">
    <w:name w:val="Body Text"/>
    <w:basedOn w:val="Normal"/>
    <w:link w:val="BodyTextChar"/>
    <w:rsid w:val="00767280"/>
    <w:pPr>
      <w:spacing w:before="120" w:after="120" w:line="240" w:lineRule="auto"/>
    </w:pPr>
    <w:rPr>
      <w:rFonts w:eastAsia="Times New Roman"/>
      <w:sz w:val="20"/>
      <w:szCs w:val="24"/>
    </w:rPr>
  </w:style>
  <w:style w:type="character" w:customStyle="1" w:styleId="BodyTextChar">
    <w:name w:val="Body Text Char"/>
    <w:link w:val="BodyText"/>
    <w:rsid w:val="00767280"/>
    <w:rPr>
      <w:rFonts w:eastAsia="Times New Roman"/>
      <w:szCs w:val="24"/>
    </w:rPr>
  </w:style>
  <w:style w:type="paragraph" w:customStyle="1" w:styleId="ColorfulShading-Accent11">
    <w:name w:val="Colorful Shading - Accent 11"/>
    <w:hidden/>
    <w:semiHidden/>
    <w:rsid w:val="00767280"/>
    <w:rPr>
      <w:rFonts w:eastAsia="Times New Roman" w:cs="Arial"/>
    </w:rPr>
  </w:style>
  <w:style w:type="paragraph" w:customStyle="1" w:styleId="BodyTextBold">
    <w:name w:val="Body Text Bold"/>
    <w:basedOn w:val="BodyText"/>
    <w:next w:val="BodyTextL25"/>
    <w:link w:val="BodyTextBoldChar"/>
    <w:qFormat/>
    <w:rsid w:val="00767280"/>
    <w:rPr>
      <w:b/>
    </w:rPr>
  </w:style>
  <w:style w:type="character" w:customStyle="1" w:styleId="CMDChar">
    <w:name w:val="CMD Char"/>
    <w:basedOn w:val="DefaultParagraphFont"/>
    <w:link w:val="CMD"/>
    <w:rsid w:val="00767280"/>
    <w:rPr>
      <w:rFonts w:ascii="Courier New" w:hAnsi="Courier New"/>
      <w:szCs w:val="22"/>
    </w:rPr>
  </w:style>
  <w:style w:type="character" w:customStyle="1" w:styleId="BodyTextBoldChar">
    <w:name w:val="Body Text Bold Char"/>
    <w:basedOn w:val="BodyTextChar"/>
    <w:link w:val="BodyTextBold"/>
    <w:rsid w:val="00767280"/>
    <w:rPr>
      <w:rFonts w:eastAsia="Times New Roman"/>
      <w:b/>
      <w:szCs w:val="24"/>
    </w:rPr>
  </w:style>
  <w:style w:type="paragraph" w:styleId="Title">
    <w:name w:val="Title"/>
    <w:basedOn w:val="Normal"/>
    <w:next w:val="BodyTextL25"/>
    <w:link w:val="TitleChar"/>
    <w:qFormat/>
    <w:rsid w:val="0076728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6728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767280"/>
    <w:rPr>
      <w:color w:val="808080"/>
    </w:rPr>
  </w:style>
  <w:style w:type="paragraph" w:styleId="Revision">
    <w:name w:val="Revision"/>
    <w:hidden/>
    <w:uiPriority w:val="99"/>
    <w:semiHidden/>
    <w:rsid w:val="00A26741"/>
    <w:rPr>
      <w:sz w:val="22"/>
      <w:szCs w:val="22"/>
    </w:rPr>
  </w:style>
  <w:style w:type="character" w:customStyle="1" w:styleId="Heading1Gray">
    <w:name w:val="Heading 1 Gray"/>
    <w:basedOn w:val="Heading1Char"/>
    <w:uiPriority w:val="1"/>
    <w:qFormat/>
    <w:rsid w:val="00767280"/>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767280"/>
    <w:rPr>
      <w:color w:val="EE0000"/>
    </w:rPr>
  </w:style>
  <w:style w:type="character" w:customStyle="1" w:styleId="CMDRedChar">
    <w:name w:val="CMD Red Char"/>
    <w:basedOn w:val="CMDChar"/>
    <w:link w:val="CMDRed"/>
    <w:rsid w:val="00767280"/>
    <w:rPr>
      <w:rFonts w:ascii="Courier New" w:hAnsi="Courier New"/>
      <w:color w:val="EE0000"/>
      <w:szCs w:val="22"/>
    </w:rPr>
  </w:style>
  <w:style w:type="paragraph" w:customStyle="1" w:styleId="CMDOutputRed">
    <w:name w:val="CMD Output Red"/>
    <w:basedOn w:val="CMDOutput"/>
    <w:link w:val="CMDOutputRedChar"/>
    <w:qFormat/>
    <w:rsid w:val="00767280"/>
    <w:rPr>
      <w:color w:val="EE0000"/>
    </w:rPr>
  </w:style>
  <w:style w:type="character" w:customStyle="1" w:styleId="BodyTextL25Char">
    <w:name w:val="Body Text L25 Char"/>
    <w:basedOn w:val="DefaultParagraphFont"/>
    <w:link w:val="BodyTextL25"/>
    <w:rsid w:val="00767280"/>
    <w:rPr>
      <w:szCs w:val="22"/>
    </w:rPr>
  </w:style>
  <w:style w:type="character" w:customStyle="1" w:styleId="CMDOutputChar">
    <w:name w:val="CMD Output Char"/>
    <w:basedOn w:val="BodyTextL25Char"/>
    <w:link w:val="CMDOutput"/>
    <w:rsid w:val="00767280"/>
    <w:rPr>
      <w:rFonts w:ascii="Courier New" w:hAnsi="Courier New"/>
      <w:sz w:val="18"/>
      <w:szCs w:val="22"/>
    </w:rPr>
  </w:style>
  <w:style w:type="character" w:customStyle="1" w:styleId="CMDOutputRedChar">
    <w:name w:val="CMD Output Red Char"/>
    <w:basedOn w:val="CMDOutputChar"/>
    <w:link w:val="CMDOutputRed"/>
    <w:rsid w:val="00767280"/>
    <w:rPr>
      <w:rFonts w:ascii="Courier New" w:hAnsi="Courier New"/>
      <w:color w:val="EE0000"/>
      <w:sz w:val="18"/>
      <w:szCs w:val="22"/>
    </w:rPr>
  </w:style>
  <w:style w:type="paragraph" w:customStyle="1" w:styleId="Drawing">
    <w:name w:val="Drawing"/>
    <w:basedOn w:val="AnswerLineL25"/>
    <w:qFormat/>
    <w:rsid w:val="00767280"/>
  </w:style>
  <w:style w:type="paragraph" w:customStyle="1" w:styleId="TableAnswer">
    <w:name w:val="Table Answer"/>
    <w:basedOn w:val="TableText"/>
    <w:qFormat/>
    <w:rsid w:val="00767280"/>
  </w:style>
  <w:style w:type="character" w:customStyle="1" w:styleId="Heading2GrayDnT">
    <w:name w:val="Heading 2 Gray DnT"/>
    <w:basedOn w:val="Heading2Char"/>
    <w:uiPriority w:val="1"/>
    <w:qFormat/>
    <w:rsid w:val="0076728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67280"/>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67280"/>
    <w:pPr>
      <w:ind w:left="720"/>
    </w:pPr>
  </w:style>
  <w:style w:type="character" w:customStyle="1" w:styleId="BodyTextL50Char">
    <w:name w:val="Body Text L50 Char"/>
    <w:basedOn w:val="DefaultParagraphFont"/>
    <w:link w:val="BodyTextL50"/>
    <w:rsid w:val="00767280"/>
    <w:rPr>
      <w:szCs w:val="22"/>
    </w:rPr>
  </w:style>
  <w:style w:type="character" w:customStyle="1" w:styleId="BodyTextL50AnswerChar">
    <w:name w:val="Body Text L50 Answer Char"/>
    <w:basedOn w:val="BodyTextL50Char"/>
    <w:link w:val="BodyTextL50Answer"/>
    <w:rsid w:val="00767280"/>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67280"/>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67280"/>
    <w:rPr>
      <w:b/>
      <w:szCs w:val="22"/>
      <w:shd w:val="clear" w:color="auto" w:fill="D9D9D9" w:themeFill="background1" w:themeFillShade="D9"/>
    </w:rPr>
  </w:style>
  <w:style w:type="character" w:customStyle="1" w:styleId="DevConfigsChar">
    <w:name w:val="DevConfigs Char"/>
    <w:basedOn w:val="DefaultParagraphFont"/>
    <w:link w:val="DevConfigs"/>
    <w:rsid w:val="00767280"/>
    <w:rPr>
      <w:rFonts w:ascii="Courier New" w:hAnsi="Courier New"/>
      <w:szCs w:val="22"/>
    </w:rPr>
  </w:style>
  <w:style w:type="character" w:customStyle="1" w:styleId="DnTbold">
    <w:name w:val="DnT bold"/>
    <w:basedOn w:val="DefaultParagraphFont"/>
    <w:uiPriority w:val="1"/>
    <w:qFormat/>
    <w:rsid w:val="00767280"/>
    <w:rPr>
      <w:rFonts w:ascii="Arial" w:hAnsi="Arial"/>
      <w:b/>
      <w:sz w:val="20"/>
    </w:rPr>
  </w:style>
  <w:style w:type="character" w:customStyle="1" w:styleId="DnTnobold">
    <w:name w:val="DnT no bold"/>
    <w:basedOn w:val="DefaultParagraphFont"/>
    <w:uiPriority w:val="1"/>
    <w:rsid w:val="00767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C19A750C4C4CB8AB3FBB74A4BFAEAD"/>
        <w:category>
          <w:name w:val="General"/>
          <w:gallery w:val="placeholder"/>
        </w:category>
        <w:types>
          <w:type w:val="bbPlcHdr"/>
        </w:types>
        <w:behaviors>
          <w:behavior w:val="content"/>
        </w:behaviors>
        <w:guid w:val="{31B67425-58CB-4C92-96DE-D3268CA7AAEC}"/>
      </w:docPartPr>
      <w:docPartBody>
        <w:p w:rsidR="00864CFB" w:rsidRDefault="009612BD">
          <w:pPr>
            <w:pStyle w:val="E5C19A750C4C4CB8AB3FBB74A4BFAE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2BD"/>
    <w:rsid w:val="000F3082"/>
    <w:rsid w:val="00332F08"/>
    <w:rsid w:val="006D638F"/>
    <w:rsid w:val="00864CFB"/>
    <w:rsid w:val="009612BD"/>
    <w:rsid w:val="00B57FD0"/>
    <w:rsid w:val="00CF0B42"/>
    <w:rsid w:val="00F76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C19A750C4C4CB8AB3FBB74A4BFAEAD">
    <w:name w:val="E5C19A750C4C4CB8AB3FBB74A4BFAE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A4C746-D602-4818-B6E9-D493AE8E3D43}">
  <ds:schemaRefs>
    <ds:schemaRef ds:uri="http://schemas.microsoft.com/sharepoint/v3/contenttype/forms"/>
  </ds:schemaRefs>
</ds:datastoreItem>
</file>

<file path=customXml/itemProps2.xml><?xml version="1.0" encoding="utf-8"?>
<ds:datastoreItem xmlns:ds="http://schemas.openxmlformats.org/officeDocument/2006/customXml" ds:itemID="{73ECA736-EF9B-4BDE-9DD6-AC04BF252172}">
  <ds:schemaRefs>
    <ds:schemaRef ds:uri="http://schemas.openxmlformats.org/officeDocument/2006/bibliography"/>
  </ds:schemaRefs>
</ds:datastoreItem>
</file>

<file path=customXml/itemProps3.xml><?xml version="1.0" encoding="utf-8"?>
<ds:datastoreItem xmlns:ds="http://schemas.openxmlformats.org/officeDocument/2006/customXml" ds:itemID="{222831B3-FB8D-4A7A-B945-4A888F8C7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133</TotalTime>
  <Pages>4</Pages>
  <Words>1206</Words>
  <Characters>6879</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Lab – Configure Windows Local Security Policy</vt:lpstr>
    </vt:vector>
  </TitlesOfParts>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Windows Local Security Policy</dc:title>
  <dc:description>2015</dc:description>
  <cp:lastPrinted>2022-10-13T20:13:00Z</cp:lastPrinted>
  <dcterms:created xsi:type="dcterms:W3CDTF">2019-07-18T00:20:00Z</dcterms:created>
  <dcterms:modified xsi:type="dcterms:W3CDTF">2022-10-13T20:13:00Z</dcterms:modified>
</cp:coreProperties>
</file>